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C8A0" w14:textId="5236BE7C" w:rsidR="0062070E" w:rsidRPr="0062070E" w:rsidRDefault="0062070E" w:rsidP="0062070E">
      <w:pPr>
        <w:jc w:val="right"/>
        <w:rPr>
          <w:b/>
          <w:sz w:val="28"/>
          <w:szCs w:val="28"/>
        </w:rPr>
      </w:pPr>
      <w:r w:rsidRPr="0062070E">
        <w:rPr>
          <w:b/>
          <w:sz w:val="28"/>
          <w:szCs w:val="28"/>
        </w:rPr>
        <w:t>November 202</w:t>
      </w:r>
      <w:r w:rsidR="006A1776">
        <w:rPr>
          <w:b/>
          <w:sz w:val="28"/>
          <w:szCs w:val="28"/>
        </w:rPr>
        <w:t>1</w:t>
      </w:r>
      <w:r w:rsidRPr="0062070E">
        <w:rPr>
          <w:b/>
          <w:sz w:val="28"/>
          <w:szCs w:val="28"/>
        </w:rPr>
        <w:t xml:space="preserve"> Budget Conference - Frequently Asked Questions (FAQ)</w:t>
      </w:r>
    </w:p>
    <w:p w14:paraId="20B1A04C" w14:textId="77777777" w:rsidR="006B5D11" w:rsidRPr="008D6839" w:rsidRDefault="0062070E" w:rsidP="006B5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Training Session:  </w:t>
      </w:r>
      <w:r w:rsidR="00450CD0">
        <w:rPr>
          <w:b/>
          <w:i/>
          <w:sz w:val="28"/>
          <w:szCs w:val="28"/>
        </w:rPr>
        <w:t xml:space="preserve">Budgeting </w:t>
      </w:r>
      <w:r w:rsidR="008D6839" w:rsidRPr="001818FC">
        <w:rPr>
          <w:b/>
          <w:i/>
          <w:sz w:val="28"/>
          <w:szCs w:val="28"/>
        </w:rPr>
        <w:t>for Count</w:t>
      </w:r>
      <w:r w:rsidRPr="001818FC">
        <w:rPr>
          <w:b/>
          <w:i/>
          <w:sz w:val="28"/>
          <w:szCs w:val="28"/>
        </w:rPr>
        <w:t>ies</w:t>
      </w:r>
      <w:r w:rsidR="008D6839" w:rsidRPr="001818FC">
        <w:rPr>
          <w:b/>
          <w:i/>
          <w:sz w:val="28"/>
          <w:szCs w:val="28"/>
        </w:rPr>
        <w:t xml:space="preserve"> and Municipalities</w:t>
      </w:r>
    </w:p>
    <w:p w14:paraId="595F49AB" w14:textId="77777777" w:rsidR="006B5D11" w:rsidRPr="004F42BE" w:rsidRDefault="008101B3" w:rsidP="008101B3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101B3">
        <w:rPr>
          <w:b/>
          <w:color w:val="2F5496" w:themeColor="accent5" w:themeShade="BF"/>
        </w:rPr>
        <w:t>I had all my debts in Debt Service fund but the auditor told me I should have them in the fund that pays the debt.  Is that ok</w:t>
      </w:r>
      <w:r w:rsidR="006B5D11" w:rsidRPr="004F42BE">
        <w:rPr>
          <w:b/>
          <w:color w:val="2F5496" w:themeColor="accent5" w:themeShade="BF"/>
        </w:rPr>
        <w:t>?</w:t>
      </w:r>
    </w:p>
    <w:p w14:paraId="3799F898" w14:textId="77777777" w:rsidR="006B5D11" w:rsidRPr="008D6839" w:rsidRDefault="004F42BE" w:rsidP="006B5D11">
      <w:r>
        <w:tab/>
      </w:r>
      <w:r w:rsidR="006B5D11" w:rsidRPr="008D6839">
        <w:t xml:space="preserve">A:  Yes, </w:t>
      </w:r>
      <w:r w:rsidR="008101B3">
        <w:t>n</w:t>
      </w:r>
      <w:r w:rsidR="008101B3" w:rsidRPr="008101B3">
        <w:t>ow with the expanded C</w:t>
      </w:r>
      <w:r w:rsidR="008101B3">
        <w:t>hart of Accounts</w:t>
      </w:r>
      <w:r w:rsidR="008101B3" w:rsidRPr="008101B3">
        <w:t xml:space="preserve"> within LGBMS best practice would be to follow the auditor’s recommendation; placing the debt in the debt line item within the fund that pays the debt.</w:t>
      </w:r>
    </w:p>
    <w:p w14:paraId="28E2A009" w14:textId="77777777" w:rsidR="006B5D11" w:rsidRPr="004F42BE" w:rsidRDefault="008101B3" w:rsidP="008101B3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101B3">
        <w:rPr>
          <w:b/>
          <w:color w:val="2F5496" w:themeColor="accent5" w:themeShade="BF"/>
        </w:rPr>
        <w:t>Will recordings of these presentations be posted so we re-watch or share with staff?</w:t>
      </w:r>
      <w:r w:rsidR="006B5D11" w:rsidRPr="004F42BE">
        <w:rPr>
          <w:b/>
          <w:color w:val="2F5496" w:themeColor="accent5" w:themeShade="BF"/>
        </w:rPr>
        <w:t xml:space="preserve"> </w:t>
      </w:r>
    </w:p>
    <w:p w14:paraId="19223152" w14:textId="4EBBB8E0" w:rsidR="006B5D11" w:rsidRPr="008D6839" w:rsidRDefault="004F42BE" w:rsidP="006B5D11">
      <w:r>
        <w:tab/>
      </w:r>
      <w:r w:rsidR="006B5D11" w:rsidRPr="008D6839">
        <w:t xml:space="preserve">A:  </w:t>
      </w:r>
      <w:r w:rsidR="006A1776">
        <w:t xml:space="preserve">Presentations will NOT be </w:t>
      </w:r>
      <w:r w:rsidR="008A3950">
        <w:t>recorded;</w:t>
      </w:r>
      <w:r w:rsidR="006A1776">
        <w:t xml:space="preserve"> however, a copy of the slides will be </w:t>
      </w:r>
      <w:r w:rsidR="008101B3" w:rsidRPr="008101B3">
        <w:t>posted on our DFA/LGD/BFB website</w:t>
      </w:r>
      <w:r w:rsidR="008101B3">
        <w:t xml:space="preserve"> (found on this link, then scroll down to “November 202</w:t>
      </w:r>
      <w:r w:rsidR="006A1776">
        <w:t>1</w:t>
      </w:r>
      <w:r w:rsidR="008101B3">
        <w:t xml:space="preserve"> Virtual Budget Conference” section</w:t>
      </w:r>
      <w:r w:rsidR="006A1776">
        <w:t>.</w:t>
      </w:r>
    </w:p>
    <w:p w14:paraId="4FCAC52B" w14:textId="77777777" w:rsidR="006B5D11" w:rsidRPr="004F42BE" w:rsidRDefault="008101B3" w:rsidP="008101B3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101B3">
        <w:rPr>
          <w:b/>
          <w:color w:val="2F5496" w:themeColor="accent5" w:themeShade="BF"/>
        </w:rPr>
        <w:t>How do you suggest holding a public meeting, now with the COVID pandemic?</w:t>
      </w:r>
    </w:p>
    <w:p w14:paraId="30FAED2C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8101B3" w:rsidRPr="008101B3">
        <w:t xml:space="preserve">We recommend you hold your Governing body’s meetings via Zoom or Webex or any other </w:t>
      </w:r>
      <w:r w:rsidR="008101B3">
        <w:t xml:space="preserve">videoconferencing </w:t>
      </w:r>
      <w:r w:rsidR="008101B3" w:rsidRPr="008101B3">
        <w:t xml:space="preserve">platform that can be </w:t>
      </w:r>
      <w:r w:rsidR="008101B3">
        <w:t xml:space="preserve">easily accessed and </w:t>
      </w:r>
      <w:r w:rsidR="008101B3" w:rsidRPr="008101B3">
        <w:t>viewed by the required audience</w:t>
      </w:r>
      <w:r w:rsidR="008101B3">
        <w:t xml:space="preserve"> and open to the public</w:t>
      </w:r>
      <w:r w:rsidR="008101B3" w:rsidRPr="008101B3">
        <w:t>.</w:t>
      </w:r>
    </w:p>
    <w:p w14:paraId="25696FB4" w14:textId="77777777" w:rsidR="006B5D11" w:rsidRPr="004F42BE" w:rsidRDefault="008101B3" w:rsidP="008101B3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101B3">
        <w:rPr>
          <w:b/>
          <w:color w:val="2F5496" w:themeColor="accent5" w:themeShade="BF"/>
        </w:rPr>
        <w:t>The first presentation referenced technical assistance for revenue projections and other budgeting issues.  Can you provide a little more detail as to what this would entail?</w:t>
      </w:r>
    </w:p>
    <w:p w14:paraId="58EF0124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8101B3" w:rsidRPr="008101B3">
        <w:t xml:space="preserve">Technical assistance can be provided by your assigned budget analyst (by phone, Zoom and/or WebEx meetings) and/or via special request </w:t>
      </w:r>
      <w:r w:rsidR="008101B3">
        <w:t xml:space="preserve">for </w:t>
      </w:r>
      <w:r w:rsidR="005E5384">
        <w:t>Michael Steini</w:t>
      </w:r>
      <w:r w:rsidR="008101B3" w:rsidRPr="008101B3">
        <w:t>nger</w:t>
      </w:r>
      <w:r w:rsidR="005E5384">
        <w:t>, Special Director</w:t>
      </w:r>
      <w:r w:rsidR="008101B3" w:rsidRPr="008101B3">
        <w:t xml:space="preserve">. Ask your Analyst for information as to </w:t>
      </w:r>
      <w:r w:rsidR="005E5384">
        <w:t>how to request for Michael’s assistance</w:t>
      </w:r>
      <w:r w:rsidR="008101B3" w:rsidRPr="008101B3">
        <w:t xml:space="preserve"> keeping in mind that in person and/or onsite visits may not be available during the COVID-19 pandemic</w:t>
      </w:r>
      <w:r w:rsidR="005E5384">
        <w:t xml:space="preserve"> and remote assistance through phone calls, emails and virtual teleconferencing platform will be used instead</w:t>
      </w:r>
      <w:r w:rsidR="00E55E5D" w:rsidRPr="008D6839">
        <w:t>.</w:t>
      </w:r>
    </w:p>
    <w:p w14:paraId="640B971F" w14:textId="77777777" w:rsidR="006B5D11" w:rsidRPr="004F42BE" w:rsidRDefault="005E5384" w:rsidP="005E5384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5E5384">
        <w:rPr>
          <w:b/>
          <w:color w:val="2F5496" w:themeColor="accent5" w:themeShade="BF"/>
        </w:rPr>
        <w:t>Can a BAR be done during any month with a resolution?  Not just at the quarter?</w:t>
      </w:r>
    </w:p>
    <w:p w14:paraId="2BB16052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5E5384" w:rsidRPr="005E5384">
        <w:t>Yes, BARs can be submitted anytime the budget needs to be adjusted. You may receive audit findings if BARS are completed in your internal system prior to DFA/LGD/BFB approval. We recommend BARs be submitted frequently/as needed instead of quarterly.</w:t>
      </w:r>
    </w:p>
    <w:p w14:paraId="4EC8FE62" w14:textId="77777777" w:rsidR="006B5D11" w:rsidRPr="004F42BE" w:rsidRDefault="005E5384" w:rsidP="005E5384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5E5384">
        <w:rPr>
          <w:b/>
          <w:color w:val="2F5496" w:themeColor="accent5" w:themeShade="BF"/>
        </w:rPr>
        <w:t>How are the cash adjustment requests from the auditors processed</w:t>
      </w:r>
      <w:r w:rsidR="006B5D11" w:rsidRPr="004F42BE">
        <w:rPr>
          <w:b/>
          <w:color w:val="2F5496" w:themeColor="accent5" w:themeShade="BF"/>
        </w:rPr>
        <w:t>?</w:t>
      </w:r>
    </w:p>
    <w:p w14:paraId="0FD3D237" w14:textId="77777777" w:rsidR="006B5D11" w:rsidRPr="008D6839" w:rsidRDefault="004F42BE" w:rsidP="006B5D11">
      <w:r>
        <w:tab/>
      </w:r>
      <w:r w:rsidR="006B5D11" w:rsidRPr="008D6839">
        <w:t xml:space="preserve">A:  </w:t>
      </w:r>
      <w:r w:rsidR="005E5384" w:rsidRPr="005E5384">
        <w:t>Once the final budget is approved beginning cash amounts cannot be changed. Cash adjustments are entered on your quarterly report only, using the adjustment col</w:t>
      </w:r>
      <w:r w:rsidR="00450CD0">
        <w:t>umn. Entering the adjustment</w:t>
      </w:r>
      <w:r w:rsidR="00DB1184">
        <w:t>(s)</w:t>
      </w:r>
      <w:r w:rsidR="00450CD0">
        <w:t xml:space="preserve"> in </w:t>
      </w:r>
      <w:r w:rsidR="005E5384">
        <w:t>the Receivables and/or Payables l</w:t>
      </w:r>
      <w:r w:rsidR="005E5384" w:rsidRPr="005E5384">
        <w:t>ine</w:t>
      </w:r>
      <w:r w:rsidR="005E5384">
        <w:t xml:space="preserve"> item</w:t>
      </w:r>
      <w:r w:rsidR="005E5384" w:rsidRPr="005E5384">
        <w:t xml:space="preserve">s and also submitting the completed adjustment schedule worksheet in the </w:t>
      </w:r>
      <w:r w:rsidR="005E5384">
        <w:t>“</w:t>
      </w:r>
      <w:r w:rsidR="005E5384" w:rsidRPr="005E5384">
        <w:t>files</w:t>
      </w:r>
      <w:r w:rsidR="005E5384">
        <w:t>”</w:t>
      </w:r>
      <w:r w:rsidR="005E5384" w:rsidRPr="005E5384">
        <w:t xml:space="preserve"> section </w:t>
      </w:r>
      <w:r w:rsidR="005E5384">
        <w:t xml:space="preserve">of Reporting Module </w:t>
      </w:r>
      <w:r w:rsidR="005E5384" w:rsidRPr="005E5384">
        <w:t>as an attachment.  Call your Analyst for one-on-one guidance; also reference the LGBMS FAQ listed on our website</w:t>
      </w:r>
      <w:r w:rsidR="005E5384">
        <w:t xml:space="preserve"> (found on this link: </w:t>
      </w:r>
      <w:hyperlink r:id="rId5" w:history="1">
        <w:r w:rsidR="005E5384" w:rsidRPr="005E5384">
          <w:rPr>
            <w:rStyle w:val="Hyperlink"/>
          </w:rPr>
          <w:t>LGBMS FAQ</w:t>
        </w:r>
      </w:hyperlink>
      <w:r w:rsidR="00450CD0">
        <w:t>)</w:t>
      </w:r>
      <w:r w:rsidR="005E5384" w:rsidRPr="005E5384">
        <w:t>.</w:t>
      </w:r>
    </w:p>
    <w:p w14:paraId="4C344EF0" w14:textId="77777777" w:rsidR="006B5D11" w:rsidRPr="004F42BE" w:rsidRDefault="00450CD0" w:rsidP="00450CD0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50CD0">
        <w:rPr>
          <w:b/>
          <w:color w:val="2F5496" w:themeColor="accent5" w:themeShade="BF"/>
        </w:rPr>
        <w:t>Do we have to include copies of LEPF and State Fire Fund rollovers as file uploads in initial budgets?</w:t>
      </w:r>
    </w:p>
    <w:p w14:paraId="0DC5278E" w14:textId="77777777" w:rsidR="00150DFC" w:rsidRPr="008D6839" w:rsidRDefault="004F42BE" w:rsidP="006B5D11">
      <w:r>
        <w:tab/>
      </w:r>
      <w:r w:rsidR="006363B0" w:rsidRPr="008D6839">
        <w:t xml:space="preserve">A: </w:t>
      </w:r>
      <w:r w:rsidR="00450CD0" w:rsidRPr="00450CD0">
        <w:t>LEPF carry-over requests should be emailed to Jolene Gonzales</w:t>
      </w:r>
      <w:r w:rsidR="00450CD0">
        <w:t xml:space="preserve"> at </w:t>
      </w:r>
      <w:hyperlink r:id="rId6" w:history="1">
        <w:r w:rsidR="00450CD0" w:rsidRPr="000F16AE">
          <w:rPr>
            <w:rStyle w:val="Hyperlink"/>
          </w:rPr>
          <w:t>Jolene.Gonzales1@state.nm.us</w:t>
        </w:r>
      </w:hyperlink>
      <w:r w:rsidR="00450CD0">
        <w:t xml:space="preserve"> </w:t>
      </w:r>
      <w:r w:rsidR="00450CD0" w:rsidRPr="00450CD0">
        <w:t xml:space="preserve">first; and the document also uploaded in LGBMS in the </w:t>
      </w:r>
      <w:r w:rsidR="00450CD0">
        <w:t>“</w:t>
      </w:r>
      <w:r w:rsidR="00450CD0" w:rsidRPr="00450CD0">
        <w:t>files</w:t>
      </w:r>
      <w:r w:rsidR="00450CD0">
        <w:t>”</w:t>
      </w:r>
      <w:r w:rsidR="00450CD0" w:rsidRPr="00450CD0">
        <w:t xml:space="preserve"> section of </w:t>
      </w:r>
      <w:r w:rsidR="00450CD0">
        <w:lastRenderedPageBreak/>
        <w:t>the Budget Module as an attachment.</w:t>
      </w:r>
      <w:r w:rsidR="00450CD0" w:rsidRPr="00450CD0">
        <w:t xml:space="preserve"> State Fire Fund rollover can be uploaded in LGBMS as backup documentation</w:t>
      </w:r>
      <w:r w:rsidR="00450CD0">
        <w:t xml:space="preserve"> (same instructions as LEPF carryover)</w:t>
      </w:r>
      <w:r w:rsidR="00450CD0" w:rsidRPr="00450CD0">
        <w:t xml:space="preserve"> but is not required.</w:t>
      </w:r>
    </w:p>
    <w:p w14:paraId="5F8B284F" w14:textId="78CC1965" w:rsidR="009A5331" w:rsidRPr="004F42BE" w:rsidRDefault="00450CD0" w:rsidP="00450CD0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450CD0">
        <w:rPr>
          <w:b/>
          <w:color w:val="2F5496" w:themeColor="accent5" w:themeShade="BF"/>
        </w:rPr>
        <w:t xml:space="preserve">Do </w:t>
      </w:r>
      <w:r w:rsidR="00E863DB" w:rsidRPr="00E863DB">
        <w:rPr>
          <w:b/>
          <w:color w:val="2F5496" w:themeColor="accent5" w:themeShade="BF"/>
        </w:rPr>
        <w:t>you have tips to forecast the cannabis revenue?</w:t>
      </w:r>
    </w:p>
    <w:p w14:paraId="7896419A" w14:textId="74AEB0BB" w:rsidR="00150DFC" w:rsidRDefault="004F42BE" w:rsidP="009A5331">
      <w:r>
        <w:tab/>
      </w:r>
      <w:r w:rsidR="00C04AF4" w:rsidRPr="008D6839">
        <w:t xml:space="preserve">A: </w:t>
      </w:r>
      <w:r w:rsidR="00E863DB">
        <w:t xml:space="preserve">TRD will be the best resource for cannabis revenue data </w:t>
      </w:r>
      <w:r w:rsidR="00881E51">
        <w:t xml:space="preserve">after </w:t>
      </w:r>
      <w:r w:rsidR="00E863DB">
        <w:t xml:space="preserve">the law becomes effective and the distribution of revenue to local governments begins. Cannabis revenue distributions will have the same 2 month lag that GRT revenue has, so LGD is NOT recommending that local governments include cannabis revenue in their FY2022-2023 final budget, but rather have a few months of collection data available to make realistic projections that can then be used to submit a State BAR to increase the local </w:t>
      </w:r>
      <w:r w:rsidR="00881E51">
        <w:t>government</w:t>
      </w:r>
      <w:r w:rsidR="00E863DB">
        <w:t>’</w:t>
      </w:r>
      <w:r w:rsidR="00881E51">
        <w:t>s</w:t>
      </w:r>
      <w:r w:rsidR="00E863DB">
        <w:t xml:space="preserve"> annual budget.</w:t>
      </w:r>
    </w:p>
    <w:p w14:paraId="7FAEA444" w14:textId="39A47DB3" w:rsidR="00881E51" w:rsidRPr="004F42BE" w:rsidRDefault="00881E51" w:rsidP="00881E51">
      <w:pPr>
        <w:pStyle w:val="ListParagraph"/>
        <w:numPr>
          <w:ilvl w:val="0"/>
          <w:numId w:val="3"/>
        </w:numPr>
        <w:rPr>
          <w:b/>
          <w:color w:val="2F5496" w:themeColor="accent5" w:themeShade="BF"/>
        </w:rPr>
      </w:pPr>
      <w:r w:rsidRPr="00881E51">
        <w:rPr>
          <w:b/>
          <w:color w:val="2F5496" w:themeColor="accent5" w:themeShade="BF"/>
        </w:rPr>
        <w:t>Concerning the FRF (American Plan Rescue Act)</w:t>
      </w:r>
      <w:r>
        <w:rPr>
          <w:b/>
          <w:color w:val="2F5496" w:themeColor="accent5" w:themeShade="BF"/>
        </w:rPr>
        <w:t>, w</w:t>
      </w:r>
      <w:r w:rsidRPr="00881E51">
        <w:rPr>
          <w:b/>
          <w:color w:val="2F5496" w:themeColor="accent5" w:themeShade="BF"/>
        </w:rPr>
        <w:t>ill special reporting at the Federal level be required that DFA won't address that we would be required to?</w:t>
      </w:r>
    </w:p>
    <w:p w14:paraId="69E0CA26" w14:textId="090CB114" w:rsidR="00881E51" w:rsidRDefault="00881E51" w:rsidP="00881E51">
      <w:r>
        <w:tab/>
      </w:r>
      <w:r w:rsidRPr="008D6839">
        <w:t xml:space="preserve">A: </w:t>
      </w:r>
      <w:r>
        <w:t>Yes, there will be federal reporting requirements</w:t>
      </w:r>
      <w:r>
        <w:t>.</w:t>
      </w:r>
      <w:r>
        <w:t xml:space="preserve"> Go to this webpage to get information regarding the US Treasury’s reporting requirements: </w:t>
      </w:r>
      <w:hyperlink r:id="rId7" w:history="1">
        <w:r w:rsidRPr="00D16648">
          <w:rPr>
            <w:rStyle w:val="Hyperlink"/>
          </w:rPr>
          <w:t>https://home.treasury.gov/policy-issues/coronavirus/assistance-for-state-local-and-tribal-governments/state-and-local-fiscal-recovery-funds</w:t>
        </w:r>
      </w:hyperlink>
      <w:r>
        <w:t xml:space="preserve">   LGD will also update our resource </w:t>
      </w:r>
      <w:r w:rsidR="008A3950">
        <w:t>web</w:t>
      </w:r>
      <w:r>
        <w:t xml:space="preserve">page </w:t>
      </w:r>
      <w:r w:rsidR="008A3950">
        <w:t xml:space="preserve">for NEUs (non-entitlement units of government) </w:t>
      </w:r>
      <w:r>
        <w:t xml:space="preserve">as soon as new information from the US Treasury is available so </w:t>
      </w:r>
      <w:r w:rsidR="008A3950">
        <w:t xml:space="preserve">if you’re a municipality designated as an NEU and received your first half of the FRF distribution from DFA/LGD, </w:t>
      </w:r>
      <w:r>
        <w:t xml:space="preserve">you can also go to the webpage: </w:t>
      </w:r>
      <w:hyperlink r:id="rId8" w:history="1">
        <w:r w:rsidRPr="00D16648">
          <w:rPr>
            <w:rStyle w:val="Hyperlink"/>
          </w:rPr>
          <w:t>https://www.nmdfa.state.nm.us/local-government/fiscal-recovery-funds-for-neus/</w:t>
        </w:r>
      </w:hyperlink>
      <w:r>
        <w:t xml:space="preserve"> </w:t>
      </w:r>
    </w:p>
    <w:p w14:paraId="6D877904" w14:textId="77777777" w:rsidR="00881E51" w:rsidRDefault="00881E51" w:rsidP="009A5331"/>
    <w:p w14:paraId="30E9E90E" w14:textId="189E8E7D" w:rsidR="00881E51" w:rsidRDefault="00881E51" w:rsidP="009A5331"/>
    <w:sectPr w:rsidR="00881E51" w:rsidSect="004F42B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2B7F"/>
    <w:multiLevelType w:val="hybridMultilevel"/>
    <w:tmpl w:val="24CC1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1FEE"/>
    <w:multiLevelType w:val="hybridMultilevel"/>
    <w:tmpl w:val="03844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760614"/>
    <w:multiLevelType w:val="hybridMultilevel"/>
    <w:tmpl w:val="0266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1"/>
    <w:rsid w:val="000012BB"/>
    <w:rsid w:val="000067DF"/>
    <w:rsid w:val="000129C1"/>
    <w:rsid w:val="00015D1E"/>
    <w:rsid w:val="000172B9"/>
    <w:rsid w:val="000206DE"/>
    <w:rsid w:val="0002232F"/>
    <w:rsid w:val="0002426F"/>
    <w:rsid w:val="000246E4"/>
    <w:rsid w:val="0002724B"/>
    <w:rsid w:val="00027D90"/>
    <w:rsid w:val="000323D5"/>
    <w:rsid w:val="000326D6"/>
    <w:rsid w:val="00043991"/>
    <w:rsid w:val="00047E6F"/>
    <w:rsid w:val="000573DE"/>
    <w:rsid w:val="00062752"/>
    <w:rsid w:val="00062E83"/>
    <w:rsid w:val="000636E0"/>
    <w:rsid w:val="00063BC1"/>
    <w:rsid w:val="0006611F"/>
    <w:rsid w:val="000735C9"/>
    <w:rsid w:val="00074F43"/>
    <w:rsid w:val="0007548B"/>
    <w:rsid w:val="00084418"/>
    <w:rsid w:val="00084DB9"/>
    <w:rsid w:val="00086363"/>
    <w:rsid w:val="00087838"/>
    <w:rsid w:val="00096CF9"/>
    <w:rsid w:val="00097595"/>
    <w:rsid w:val="000979AD"/>
    <w:rsid w:val="00097A97"/>
    <w:rsid w:val="000A1A9C"/>
    <w:rsid w:val="000A1FEA"/>
    <w:rsid w:val="000B0444"/>
    <w:rsid w:val="000B16E7"/>
    <w:rsid w:val="000B211E"/>
    <w:rsid w:val="000C10DD"/>
    <w:rsid w:val="000C1553"/>
    <w:rsid w:val="000C6814"/>
    <w:rsid w:val="000D074F"/>
    <w:rsid w:val="000E1F7E"/>
    <w:rsid w:val="000E2805"/>
    <w:rsid w:val="000E36B4"/>
    <w:rsid w:val="000E644B"/>
    <w:rsid w:val="000E6531"/>
    <w:rsid w:val="000E7FA1"/>
    <w:rsid w:val="000F03DB"/>
    <w:rsid w:val="00100E57"/>
    <w:rsid w:val="00101523"/>
    <w:rsid w:val="001032DE"/>
    <w:rsid w:val="0010467F"/>
    <w:rsid w:val="00106336"/>
    <w:rsid w:val="00110345"/>
    <w:rsid w:val="00113F1D"/>
    <w:rsid w:val="0011746F"/>
    <w:rsid w:val="00117AD9"/>
    <w:rsid w:val="001209E3"/>
    <w:rsid w:val="0012124C"/>
    <w:rsid w:val="00131C49"/>
    <w:rsid w:val="00137946"/>
    <w:rsid w:val="0014207A"/>
    <w:rsid w:val="00143416"/>
    <w:rsid w:val="00150DFC"/>
    <w:rsid w:val="00156BF6"/>
    <w:rsid w:val="00175436"/>
    <w:rsid w:val="001818FC"/>
    <w:rsid w:val="00182845"/>
    <w:rsid w:val="0018577E"/>
    <w:rsid w:val="00196DD5"/>
    <w:rsid w:val="001A1664"/>
    <w:rsid w:val="001A5936"/>
    <w:rsid w:val="001A705D"/>
    <w:rsid w:val="001B5695"/>
    <w:rsid w:val="001B5BEE"/>
    <w:rsid w:val="001B6576"/>
    <w:rsid w:val="001D3780"/>
    <w:rsid w:val="001D51E8"/>
    <w:rsid w:val="001E3012"/>
    <w:rsid w:val="001E37DB"/>
    <w:rsid w:val="001E5B91"/>
    <w:rsid w:val="001E6D6E"/>
    <w:rsid w:val="001F02C5"/>
    <w:rsid w:val="001F2D0E"/>
    <w:rsid w:val="001F2F29"/>
    <w:rsid w:val="001F5FF0"/>
    <w:rsid w:val="002002E0"/>
    <w:rsid w:val="0020184D"/>
    <w:rsid w:val="002063E0"/>
    <w:rsid w:val="00213D6D"/>
    <w:rsid w:val="0021513E"/>
    <w:rsid w:val="002152A0"/>
    <w:rsid w:val="002223EA"/>
    <w:rsid w:val="0022370B"/>
    <w:rsid w:val="0022509B"/>
    <w:rsid w:val="00226097"/>
    <w:rsid w:val="00227750"/>
    <w:rsid w:val="00235503"/>
    <w:rsid w:val="0023776E"/>
    <w:rsid w:val="00237A10"/>
    <w:rsid w:val="00241EA4"/>
    <w:rsid w:val="002430E6"/>
    <w:rsid w:val="0024363C"/>
    <w:rsid w:val="00244928"/>
    <w:rsid w:val="002459CE"/>
    <w:rsid w:val="00253637"/>
    <w:rsid w:val="002559A9"/>
    <w:rsid w:val="002560E5"/>
    <w:rsid w:val="00265E62"/>
    <w:rsid w:val="002708BA"/>
    <w:rsid w:val="00273309"/>
    <w:rsid w:val="002743D8"/>
    <w:rsid w:val="0028444D"/>
    <w:rsid w:val="0029250B"/>
    <w:rsid w:val="0029314D"/>
    <w:rsid w:val="00293523"/>
    <w:rsid w:val="00294070"/>
    <w:rsid w:val="00295CEE"/>
    <w:rsid w:val="00296DD1"/>
    <w:rsid w:val="00297C89"/>
    <w:rsid w:val="002A092E"/>
    <w:rsid w:val="002A77F4"/>
    <w:rsid w:val="002B1982"/>
    <w:rsid w:val="002C19C6"/>
    <w:rsid w:val="002C19C8"/>
    <w:rsid w:val="002C2683"/>
    <w:rsid w:val="002C486E"/>
    <w:rsid w:val="002C6500"/>
    <w:rsid w:val="002D0830"/>
    <w:rsid w:val="002D36EA"/>
    <w:rsid w:val="002D54FA"/>
    <w:rsid w:val="002D5A04"/>
    <w:rsid w:val="002D7E9E"/>
    <w:rsid w:val="002E1155"/>
    <w:rsid w:val="002E19B7"/>
    <w:rsid w:val="002E4D8C"/>
    <w:rsid w:val="002E601A"/>
    <w:rsid w:val="002F15CC"/>
    <w:rsid w:val="002F1D25"/>
    <w:rsid w:val="002F58E8"/>
    <w:rsid w:val="00300145"/>
    <w:rsid w:val="00301556"/>
    <w:rsid w:val="00302AC7"/>
    <w:rsid w:val="00305B4A"/>
    <w:rsid w:val="0031097D"/>
    <w:rsid w:val="003138EA"/>
    <w:rsid w:val="00316436"/>
    <w:rsid w:val="003318BF"/>
    <w:rsid w:val="00337ECA"/>
    <w:rsid w:val="00340E1E"/>
    <w:rsid w:val="003412F7"/>
    <w:rsid w:val="00342D59"/>
    <w:rsid w:val="00343F52"/>
    <w:rsid w:val="00347D73"/>
    <w:rsid w:val="00355E26"/>
    <w:rsid w:val="003633F5"/>
    <w:rsid w:val="003717CB"/>
    <w:rsid w:val="003733A4"/>
    <w:rsid w:val="00374894"/>
    <w:rsid w:val="003759E4"/>
    <w:rsid w:val="00377F8E"/>
    <w:rsid w:val="003802C0"/>
    <w:rsid w:val="00384EF1"/>
    <w:rsid w:val="00384F02"/>
    <w:rsid w:val="00385F09"/>
    <w:rsid w:val="0039493E"/>
    <w:rsid w:val="003A78C5"/>
    <w:rsid w:val="003A7974"/>
    <w:rsid w:val="003B2070"/>
    <w:rsid w:val="003B371B"/>
    <w:rsid w:val="003B45AC"/>
    <w:rsid w:val="003C05EA"/>
    <w:rsid w:val="003C09F3"/>
    <w:rsid w:val="003C2170"/>
    <w:rsid w:val="003C364B"/>
    <w:rsid w:val="003C72E6"/>
    <w:rsid w:val="003C7C21"/>
    <w:rsid w:val="003D10D3"/>
    <w:rsid w:val="003D21DF"/>
    <w:rsid w:val="003D7CFB"/>
    <w:rsid w:val="003E17CE"/>
    <w:rsid w:val="003E2695"/>
    <w:rsid w:val="003E6681"/>
    <w:rsid w:val="003E6809"/>
    <w:rsid w:val="003E6989"/>
    <w:rsid w:val="003E7B05"/>
    <w:rsid w:val="003F0479"/>
    <w:rsid w:val="003F0C12"/>
    <w:rsid w:val="004019D4"/>
    <w:rsid w:val="00401AA2"/>
    <w:rsid w:val="0040270C"/>
    <w:rsid w:val="00410DF1"/>
    <w:rsid w:val="00413173"/>
    <w:rsid w:val="00423834"/>
    <w:rsid w:val="004269EB"/>
    <w:rsid w:val="00440972"/>
    <w:rsid w:val="00440F4D"/>
    <w:rsid w:val="00442989"/>
    <w:rsid w:val="00445B47"/>
    <w:rsid w:val="00447C72"/>
    <w:rsid w:val="00450CD0"/>
    <w:rsid w:val="00456EFF"/>
    <w:rsid w:val="004607B7"/>
    <w:rsid w:val="004607CF"/>
    <w:rsid w:val="00461B4B"/>
    <w:rsid w:val="0046371C"/>
    <w:rsid w:val="00463F41"/>
    <w:rsid w:val="004670D3"/>
    <w:rsid w:val="00467FC3"/>
    <w:rsid w:val="004768E6"/>
    <w:rsid w:val="0047740C"/>
    <w:rsid w:val="0048031A"/>
    <w:rsid w:val="004822DC"/>
    <w:rsid w:val="00483755"/>
    <w:rsid w:val="00484EF4"/>
    <w:rsid w:val="00487FE1"/>
    <w:rsid w:val="004954BF"/>
    <w:rsid w:val="00497804"/>
    <w:rsid w:val="004A2606"/>
    <w:rsid w:val="004A29A0"/>
    <w:rsid w:val="004A4AA2"/>
    <w:rsid w:val="004B4E91"/>
    <w:rsid w:val="004B5E5D"/>
    <w:rsid w:val="004C4659"/>
    <w:rsid w:val="004D0676"/>
    <w:rsid w:val="004D23A6"/>
    <w:rsid w:val="004D4827"/>
    <w:rsid w:val="004E2AC7"/>
    <w:rsid w:val="004E7531"/>
    <w:rsid w:val="004F36AD"/>
    <w:rsid w:val="004F42BE"/>
    <w:rsid w:val="00500746"/>
    <w:rsid w:val="00500C00"/>
    <w:rsid w:val="0050642C"/>
    <w:rsid w:val="00511BF2"/>
    <w:rsid w:val="005134C7"/>
    <w:rsid w:val="00515D3A"/>
    <w:rsid w:val="00522DFD"/>
    <w:rsid w:val="005240EF"/>
    <w:rsid w:val="005350E2"/>
    <w:rsid w:val="005413ED"/>
    <w:rsid w:val="00541413"/>
    <w:rsid w:val="00545C47"/>
    <w:rsid w:val="00546B83"/>
    <w:rsid w:val="005471B0"/>
    <w:rsid w:val="00550697"/>
    <w:rsid w:val="00551FD3"/>
    <w:rsid w:val="00555ED2"/>
    <w:rsid w:val="00560AA2"/>
    <w:rsid w:val="00562EFE"/>
    <w:rsid w:val="00563576"/>
    <w:rsid w:val="00564CF0"/>
    <w:rsid w:val="005729FE"/>
    <w:rsid w:val="00573446"/>
    <w:rsid w:val="00577645"/>
    <w:rsid w:val="005809EB"/>
    <w:rsid w:val="005809FC"/>
    <w:rsid w:val="00591667"/>
    <w:rsid w:val="00595FD0"/>
    <w:rsid w:val="005A05B3"/>
    <w:rsid w:val="005A07AE"/>
    <w:rsid w:val="005A210E"/>
    <w:rsid w:val="005B1244"/>
    <w:rsid w:val="005C07C8"/>
    <w:rsid w:val="005C083F"/>
    <w:rsid w:val="005C54E9"/>
    <w:rsid w:val="005C7624"/>
    <w:rsid w:val="005D1FB9"/>
    <w:rsid w:val="005D6E76"/>
    <w:rsid w:val="005D70AC"/>
    <w:rsid w:val="005D7392"/>
    <w:rsid w:val="005E1470"/>
    <w:rsid w:val="005E1681"/>
    <w:rsid w:val="005E1ADD"/>
    <w:rsid w:val="005E2739"/>
    <w:rsid w:val="005E2C23"/>
    <w:rsid w:val="005E505B"/>
    <w:rsid w:val="005E5384"/>
    <w:rsid w:val="005E5F6F"/>
    <w:rsid w:val="005E6F0D"/>
    <w:rsid w:val="005F0E13"/>
    <w:rsid w:val="005F58BD"/>
    <w:rsid w:val="006024A6"/>
    <w:rsid w:val="00602773"/>
    <w:rsid w:val="006061D9"/>
    <w:rsid w:val="0060630C"/>
    <w:rsid w:val="00615CBE"/>
    <w:rsid w:val="0061632A"/>
    <w:rsid w:val="006170FD"/>
    <w:rsid w:val="006174EE"/>
    <w:rsid w:val="0061781E"/>
    <w:rsid w:val="0062043D"/>
    <w:rsid w:val="0062070E"/>
    <w:rsid w:val="00620B24"/>
    <w:rsid w:val="006350A4"/>
    <w:rsid w:val="006361C6"/>
    <w:rsid w:val="006363B0"/>
    <w:rsid w:val="006371CC"/>
    <w:rsid w:val="006377DC"/>
    <w:rsid w:val="00641AD7"/>
    <w:rsid w:val="00642E99"/>
    <w:rsid w:val="006513F6"/>
    <w:rsid w:val="0065782A"/>
    <w:rsid w:val="00661643"/>
    <w:rsid w:val="00663CD8"/>
    <w:rsid w:val="00666C92"/>
    <w:rsid w:val="00671315"/>
    <w:rsid w:val="00671D97"/>
    <w:rsid w:val="00672843"/>
    <w:rsid w:val="00674306"/>
    <w:rsid w:val="00677690"/>
    <w:rsid w:val="00677E2B"/>
    <w:rsid w:val="00680B0F"/>
    <w:rsid w:val="00687098"/>
    <w:rsid w:val="006929D1"/>
    <w:rsid w:val="006A1768"/>
    <w:rsid w:val="006A1776"/>
    <w:rsid w:val="006A323F"/>
    <w:rsid w:val="006A4946"/>
    <w:rsid w:val="006A6205"/>
    <w:rsid w:val="006B5D11"/>
    <w:rsid w:val="006B66F6"/>
    <w:rsid w:val="006B67FC"/>
    <w:rsid w:val="006B6A6A"/>
    <w:rsid w:val="006C0715"/>
    <w:rsid w:val="006C2D1D"/>
    <w:rsid w:val="006C7776"/>
    <w:rsid w:val="006D4531"/>
    <w:rsid w:val="006E1B7B"/>
    <w:rsid w:val="006E6365"/>
    <w:rsid w:val="006F11DD"/>
    <w:rsid w:val="006F27A5"/>
    <w:rsid w:val="006F5D07"/>
    <w:rsid w:val="006F7AF3"/>
    <w:rsid w:val="00704F1B"/>
    <w:rsid w:val="00704F6D"/>
    <w:rsid w:val="00706A37"/>
    <w:rsid w:val="00712BA4"/>
    <w:rsid w:val="0071550C"/>
    <w:rsid w:val="00715FF1"/>
    <w:rsid w:val="007176D4"/>
    <w:rsid w:val="00722154"/>
    <w:rsid w:val="0072269F"/>
    <w:rsid w:val="00723E7C"/>
    <w:rsid w:val="0072597A"/>
    <w:rsid w:val="00725A70"/>
    <w:rsid w:val="00727B4B"/>
    <w:rsid w:val="0073038E"/>
    <w:rsid w:val="00730D2E"/>
    <w:rsid w:val="00734B9D"/>
    <w:rsid w:val="00735726"/>
    <w:rsid w:val="00736CA4"/>
    <w:rsid w:val="00740F6E"/>
    <w:rsid w:val="00744D7D"/>
    <w:rsid w:val="007511D7"/>
    <w:rsid w:val="00752EFA"/>
    <w:rsid w:val="007538AB"/>
    <w:rsid w:val="00757E96"/>
    <w:rsid w:val="00762CCF"/>
    <w:rsid w:val="0076484C"/>
    <w:rsid w:val="00771F44"/>
    <w:rsid w:val="00772935"/>
    <w:rsid w:val="00773D2F"/>
    <w:rsid w:val="00780D29"/>
    <w:rsid w:val="00781043"/>
    <w:rsid w:val="00785ABB"/>
    <w:rsid w:val="007866A8"/>
    <w:rsid w:val="00790758"/>
    <w:rsid w:val="00790841"/>
    <w:rsid w:val="00790F62"/>
    <w:rsid w:val="007A0916"/>
    <w:rsid w:val="007A679D"/>
    <w:rsid w:val="007B0316"/>
    <w:rsid w:val="007B509E"/>
    <w:rsid w:val="007B57DB"/>
    <w:rsid w:val="007C7A46"/>
    <w:rsid w:val="007D2CF6"/>
    <w:rsid w:val="007D3CAE"/>
    <w:rsid w:val="007D6251"/>
    <w:rsid w:val="007D6C06"/>
    <w:rsid w:val="007E3FE9"/>
    <w:rsid w:val="007E6078"/>
    <w:rsid w:val="007F2F02"/>
    <w:rsid w:val="007F7F47"/>
    <w:rsid w:val="008017BA"/>
    <w:rsid w:val="008018AA"/>
    <w:rsid w:val="00803FB1"/>
    <w:rsid w:val="00804C61"/>
    <w:rsid w:val="008101B3"/>
    <w:rsid w:val="00816950"/>
    <w:rsid w:val="008220E6"/>
    <w:rsid w:val="00832CFD"/>
    <w:rsid w:val="00834364"/>
    <w:rsid w:val="008376C8"/>
    <w:rsid w:val="00845054"/>
    <w:rsid w:val="008475B6"/>
    <w:rsid w:val="0084771E"/>
    <w:rsid w:val="00856BFA"/>
    <w:rsid w:val="00862342"/>
    <w:rsid w:val="00864746"/>
    <w:rsid w:val="00865A74"/>
    <w:rsid w:val="00873452"/>
    <w:rsid w:val="00880EB6"/>
    <w:rsid w:val="00881E51"/>
    <w:rsid w:val="00883011"/>
    <w:rsid w:val="00884FD6"/>
    <w:rsid w:val="00886061"/>
    <w:rsid w:val="008A074A"/>
    <w:rsid w:val="008A0908"/>
    <w:rsid w:val="008A3950"/>
    <w:rsid w:val="008A502F"/>
    <w:rsid w:val="008A5808"/>
    <w:rsid w:val="008B09E1"/>
    <w:rsid w:val="008B3F51"/>
    <w:rsid w:val="008B4B9E"/>
    <w:rsid w:val="008B5967"/>
    <w:rsid w:val="008B5CFA"/>
    <w:rsid w:val="008C31D5"/>
    <w:rsid w:val="008C3338"/>
    <w:rsid w:val="008C4A1D"/>
    <w:rsid w:val="008D2373"/>
    <w:rsid w:val="008D3AA4"/>
    <w:rsid w:val="008D3F18"/>
    <w:rsid w:val="008D5362"/>
    <w:rsid w:val="008D5BAB"/>
    <w:rsid w:val="008D6839"/>
    <w:rsid w:val="008D7514"/>
    <w:rsid w:val="008E0A48"/>
    <w:rsid w:val="008E1966"/>
    <w:rsid w:val="008E40AC"/>
    <w:rsid w:val="008F022E"/>
    <w:rsid w:val="008F0950"/>
    <w:rsid w:val="0090186F"/>
    <w:rsid w:val="00906104"/>
    <w:rsid w:val="00907EF3"/>
    <w:rsid w:val="00917F1E"/>
    <w:rsid w:val="009226ED"/>
    <w:rsid w:val="00922BFD"/>
    <w:rsid w:val="009239D7"/>
    <w:rsid w:val="00931113"/>
    <w:rsid w:val="009362E4"/>
    <w:rsid w:val="00940008"/>
    <w:rsid w:val="0094478B"/>
    <w:rsid w:val="00950B32"/>
    <w:rsid w:val="009510C1"/>
    <w:rsid w:val="00951671"/>
    <w:rsid w:val="00952F39"/>
    <w:rsid w:val="00953483"/>
    <w:rsid w:val="009562E1"/>
    <w:rsid w:val="0096066F"/>
    <w:rsid w:val="00966C33"/>
    <w:rsid w:val="00967224"/>
    <w:rsid w:val="00970B29"/>
    <w:rsid w:val="00972D31"/>
    <w:rsid w:val="0097496F"/>
    <w:rsid w:val="00974D48"/>
    <w:rsid w:val="00981556"/>
    <w:rsid w:val="00986602"/>
    <w:rsid w:val="00986D8A"/>
    <w:rsid w:val="00986DA8"/>
    <w:rsid w:val="009875CF"/>
    <w:rsid w:val="00990159"/>
    <w:rsid w:val="00990744"/>
    <w:rsid w:val="00992D8F"/>
    <w:rsid w:val="00993223"/>
    <w:rsid w:val="009A1079"/>
    <w:rsid w:val="009A2B51"/>
    <w:rsid w:val="009A363D"/>
    <w:rsid w:val="009A5331"/>
    <w:rsid w:val="009A6268"/>
    <w:rsid w:val="009A6E9E"/>
    <w:rsid w:val="009B1255"/>
    <w:rsid w:val="009B311D"/>
    <w:rsid w:val="009B5329"/>
    <w:rsid w:val="009B53BE"/>
    <w:rsid w:val="009C4395"/>
    <w:rsid w:val="009C4EC7"/>
    <w:rsid w:val="009C5CC6"/>
    <w:rsid w:val="009C7034"/>
    <w:rsid w:val="009C7464"/>
    <w:rsid w:val="009E697A"/>
    <w:rsid w:val="009F4819"/>
    <w:rsid w:val="009F6D86"/>
    <w:rsid w:val="009F786F"/>
    <w:rsid w:val="009F7B70"/>
    <w:rsid w:val="00A013AA"/>
    <w:rsid w:val="00A03BB3"/>
    <w:rsid w:val="00A0554D"/>
    <w:rsid w:val="00A07793"/>
    <w:rsid w:val="00A11D5E"/>
    <w:rsid w:val="00A12C21"/>
    <w:rsid w:val="00A1691D"/>
    <w:rsid w:val="00A240D0"/>
    <w:rsid w:val="00A24F96"/>
    <w:rsid w:val="00A27C1F"/>
    <w:rsid w:val="00A3003D"/>
    <w:rsid w:val="00A30DD5"/>
    <w:rsid w:val="00A31148"/>
    <w:rsid w:val="00A323F5"/>
    <w:rsid w:val="00A34626"/>
    <w:rsid w:val="00A34C30"/>
    <w:rsid w:val="00A3695C"/>
    <w:rsid w:val="00A3717E"/>
    <w:rsid w:val="00A37CB8"/>
    <w:rsid w:val="00A4040A"/>
    <w:rsid w:val="00A413D9"/>
    <w:rsid w:val="00A42E89"/>
    <w:rsid w:val="00A463C5"/>
    <w:rsid w:val="00A47183"/>
    <w:rsid w:val="00A514C9"/>
    <w:rsid w:val="00A550A4"/>
    <w:rsid w:val="00A55388"/>
    <w:rsid w:val="00A5787D"/>
    <w:rsid w:val="00A66144"/>
    <w:rsid w:val="00A72800"/>
    <w:rsid w:val="00A72986"/>
    <w:rsid w:val="00A83BC1"/>
    <w:rsid w:val="00A85B3A"/>
    <w:rsid w:val="00A91281"/>
    <w:rsid w:val="00A91B29"/>
    <w:rsid w:val="00A92BBC"/>
    <w:rsid w:val="00A93C0B"/>
    <w:rsid w:val="00AA12CA"/>
    <w:rsid w:val="00AA4E46"/>
    <w:rsid w:val="00AA5C79"/>
    <w:rsid w:val="00AA739C"/>
    <w:rsid w:val="00AB10D3"/>
    <w:rsid w:val="00AB2320"/>
    <w:rsid w:val="00AB237B"/>
    <w:rsid w:val="00AB7539"/>
    <w:rsid w:val="00AC2A76"/>
    <w:rsid w:val="00AC3E6B"/>
    <w:rsid w:val="00AD0B8D"/>
    <w:rsid w:val="00AD16FF"/>
    <w:rsid w:val="00AD262A"/>
    <w:rsid w:val="00AD287B"/>
    <w:rsid w:val="00AD43EA"/>
    <w:rsid w:val="00AE338D"/>
    <w:rsid w:val="00AE3632"/>
    <w:rsid w:val="00AF7E57"/>
    <w:rsid w:val="00B01A5B"/>
    <w:rsid w:val="00B01CEF"/>
    <w:rsid w:val="00B03D44"/>
    <w:rsid w:val="00B05A1E"/>
    <w:rsid w:val="00B11697"/>
    <w:rsid w:val="00B13FC4"/>
    <w:rsid w:val="00B20C7F"/>
    <w:rsid w:val="00B21827"/>
    <w:rsid w:val="00B23604"/>
    <w:rsid w:val="00B23A0B"/>
    <w:rsid w:val="00B2762A"/>
    <w:rsid w:val="00B27AB5"/>
    <w:rsid w:val="00B31845"/>
    <w:rsid w:val="00B334B2"/>
    <w:rsid w:val="00B3520E"/>
    <w:rsid w:val="00B35352"/>
    <w:rsid w:val="00B36FB8"/>
    <w:rsid w:val="00B61DAB"/>
    <w:rsid w:val="00B63428"/>
    <w:rsid w:val="00B6663D"/>
    <w:rsid w:val="00B72489"/>
    <w:rsid w:val="00B747E3"/>
    <w:rsid w:val="00B81516"/>
    <w:rsid w:val="00B8755B"/>
    <w:rsid w:val="00B93036"/>
    <w:rsid w:val="00B930A9"/>
    <w:rsid w:val="00B96C1D"/>
    <w:rsid w:val="00B971C7"/>
    <w:rsid w:val="00BA01FA"/>
    <w:rsid w:val="00BA27A4"/>
    <w:rsid w:val="00BA42CC"/>
    <w:rsid w:val="00BA66B9"/>
    <w:rsid w:val="00BA7976"/>
    <w:rsid w:val="00BC06E5"/>
    <w:rsid w:val="00BC3D65"/>
    <w:rsid w:val="00BE183F"/>
    <w:rsid w:val="00BE2B80"/>
    <w:rsid w:val="00BE4364"/>
    <w:rsid w:val="00BE5A84"/>
    <w:rsid w:val="00BF1187"/>
    <w:rsid w:val="00BF392D"/>
    <w:rsid w:val="00BF454E"/>
    <w:rsid w:val="00BF48E2"/>
    <w:rsid w:val="00BF507B"/>
    <w:rsid w:val="00BF61F1"/>
    <w:rsid w:val="00BF6A72"/>
    <w:rsid w:val="00C04711"/>
    <w:rsid w:val="00C04AF4"/>
    <w:rsid w:val="00C05B11"/>
    <w:rsid w:val="00C12369"/>
    <w:rsid w:val="00C15299"/>
    <w:rsid w:val="00C207F1"/>
    <w:rsid w:val="00C218E5"/>
    <w:rsid w:val="00C259FB"/>
    <w:rsid w:val="00C26BAA"/>
    <w:rsid w:val="00C31873"/>
    <w:rsid w:val="00C32C8A"/>
    <w:rsid w:val="00C35029"/>
    <w:rsid w:val="00C35B28"/>
    <w:rsid w:val="00C35E32"/>
    <w:rsid w:val="00C41258"/>
    <w:rsid w:val="00C41A70"/>
    <w:rsid w:val="00C433B1"/>
    <w:rsid w:val="00C4390C"/>
    <w:rsid w:val="00C4698D"/>
    <w:rsid w:val="00C64185"/>
    <w:rsid w:val="00C650B1"/>
    <w:rsid w:val="00C67779"/>
    <w:rsid w:val="00C71320"/>
    <w:rsid w:val="00C732B8"/>
    <w:rsid w:val="00C73A7B"/>
    <w:rsid w:val="00C75B5F"/>
    <w:rsid w:val="00C815C9"/>
    <w:rsid w:val="00C932DA"/>
    <w:rsid w:val="00C97C0E"/>
    <w:rsid w:val="00CA1394"/>
    <w:rsid w:val="00CA7335"/>
    <w:rsid w:val="00CB1F01"/>
    <w:rsid w:val="00CB670D"/>
    <w:rsid w:val="00CB7AFB"/>
    <w:rsid w:val="00CC1183"/>
    <w:rsid w:val="00CC2E0E"/>
    <w:rsid w:val="00CD0A6C"/>
    <w:rsid w:val="00CD24A4"/>
    <w:rsid w:val="00CD39FF"/>
    <w:rsid w:val="00CD5CA0"/>
    <w:rsid w:val="00CD7315"/>
    <w:rsid w:val="00CF3001"/>
    <w:rsid w:val="00CF5FA6"/>
    <w:rsid w:val="00CF6643"/>
    <w:rsid w:val="00CF6756"/>
    <w:rsid w:val="00CF6C6C"/>
    <w:rsid w:val="00D028FF"/>
    <w:rsid w:val="00D10E48"/>
    <w:rsid w:val="00D123A5"/>
    <w:rsid w:val="00D17064"/>
    <w:rsid w:val="00D22076"/>
    <w:rsid w:val="00D2450C"/>
    <w:rsid w:val="00D30E26"/>
    <w:rsid w:val="00D31ED7"/>
    <w:rsid w:val="00D417BF"/>
    <w:rsid w:val="00D42D13"/>
    <w:rsid w:val="00D4303E"/>
    <w:rsid w:val="00D435C6"/>
    <w:rsid w:val="00D459EE"/>
    <w:rsid w:val="00D4698E"/>
    <w:rsid w:val="00D505BD"/>
    <w:rsid w:val="00D514D1"/>
    <w:rsid w:val="00D52171"/>
    <w:rsid w:val="00D53149"/>
    <w:rsid w:val="00D53DFF"/>
    <w:rsid w:val="00D60190"/>
    <w:rsid w:val="00D61A03"/>
    <w:rsid w:val="00D61E50"/>
    <w:rsid w:val="00D668A8"/>
    <w:rsid w:val="00D70CCB"/>
    <w:rsid w:val="00D71E8F"/>
    <w:rsid w:val="00D72651"/>
    <w:rsid w:val="00D7490A"/>
    <w:rsid w:val="00D774FE"/>
    <w:rsid w:val="00D7750D"/>
    <w:rsid w:val="00D8062A"/>
    <w:rsid w:val="00D8214B"/>
    <w:rsid w:val="00D93335"/>
    <w:rsid w:val="00D951CF"/>
    <w:rsid w:val="00D95587"/>
    <w:rsid w:val="00D96B07"/>
    <w:rsid w:val="00DA072F"/>
    <w:rsid w:val="00DA235C"/>
    <w:rsid w:val="00DA4D94"/>
    <w:rsid w:val="00DB03E1"/>
    <w:rsid w:val="00DB1184"/>
    <w:rsid w:val="00DB2DF5"/>
    <w:rsid w:val="00DB74B8"/>
    <w:rsid w:val="00DC6BA1"/>
    <w:rsid w:val="00DC6BC8"/>
    <w:rsid w:val="00DD0466"/>
    <w:rsid w:val="00DD7B90"/>
    <w:rsid w:val="00DE4FED"/>
    <w:rsid w:val="00DF0F56"/>
    <w:rsid w:val="00DF1D5E"/>
    <w:rsid w:val="00DF4C72"/>
    <w:rsid w:val="00E03120"/>
    <w:rsid w:val="00E04935"/>
    <w:rsid w:val="00E13CDA"/>
    <w:rsid w:val="00E24F4C"/>
    <w:rsid w:val="00E33842"/>
    <w:rsid w:val="00E43442"/>
    <w:rsid w:val="00E469FF"/>
    <w:rsid w:val="00E50062"/>
    <w:rsid w:val="00E55E5D"/>
    <w:rsid w:val="00E65C56"/>
    <w:rsid w:val="00E6657C"/>
    <w:rsid w:val="00E73D17"/>
    <w:rsid w:val="00E75254"/>
    <w:rsid w:val="00E84357"/>
    <w:rsid w:val="00E863DB"/>
    <w:rsid w:val="00E91D36"/>
    <w:rsid w:val="00EA0D02"/>
    <w:rsid w:val="00EA343E"/>
    <w:rsid w:val="00EA3651"/>
    <w:rsid w:val="00EA6421"/>
    <w:rsid w:val="00EB07EE"/>
    <w:rsid w:val="00EB0BB2"/>
    <w:rsid w:val="00EB225C"/>
    <w:rsid w:val="00EB2919"/>
    <w:rsid w:val="00EB5AF0"/>
    <w:rsid w:val="00EB72D7"/>
    <w:rsid w:val="00EB77D1"/>
    <w:rsid w:val="00EC1878"/>
    <w:rsid w:val="00EC557D"/>
    <w:rsid w:val="00EC6367"/>
    <w:rsid w:val="00EC7023"/>
    <w:rsid w:val="00EE0207"/>
    <w:rsid w:val="00EE1A56"/>
    <w:rsid w:val="00EE76E0"/>
    <w:rsid w:val="00EE7B37"/>
    <w:rsid w:val="00EE7D6C"/>
    <w:rsid w:val="00EF039A"/>
    <w:rsid w:val="00EF1585"/>
    <w:rsid w:val="00EF1D53"/>
    <w:rsid w:val="00F00BEA"/>
    <w:rsid w:val="00F01443"/>
    <w:rsid w:val="00F015D8"/>
    <w:rsid w:val="00F01DA5"/>
    <w:rsid w:val="00F0369B"/>
    <w:rsid w:val="00F037A7"/>
    <w:rsid w:val="00F11583"/>
    <w:rsid w:val="00F11E9E"/>
    <w:rsid w:val="00F17138"/>
    <w:rsid w:val="00F20F14"/>
    <w:rsid w:val="00F26312"/>
    <w:rsid w:val="00F311F5"/>
    <w:rsid w:val="00F32B9E"/>
    <w:rsid w:val="00F34B41"/>
    <w:rsid w:val="00F367C2"/>
    <w:rsid w:val="00F400F2"/>
    <w:rsid w:val="00F50861"/>
    <w:rsid w:val="00F56B8D"/>
    <w:rsid w:val="00F759EF"/>
    <w:rsid w:val="00F76039"/>
    <w:rsid w:val="00F77813"/>
    <w:rsid w:val="00F8188A"/>
    <w:rsid w:val="00F820F2"/>
    <w:rsid w:val="00F83E5E"/>
    <w:rsid w:val="00F86847"/>
    <w:rsid w:val="00F93FE8"/>
    <w:rsid w:val="00F962B1"/>
    <w:rsid w:val="00F976CF"/>
    <w:rsid w:val="00FA0301"/>
    <w:rsid w:val="00FA0D5D"/>
    <w:rsid w:val="00FB3EA4"/>
    <w:rsid w:val="00FB4A1C"/>
    <w:rsid w:val="00FB7032"/>
    <w:rsid w:val="00FB7C95"/>
    <w:rsid w:val="00FC0C99"/>
    <w:rsid w:val="00FC5C78"/>
    <w:rsid w:val="00FD19EE"/>
    <w:rsid w:val="00FD210D"/>
    <w:rsid w:val="00FD2E9B"/>
    <w:rsid w:val="00FE2403"/>
    <w:rsid w:val="00FE4BF2"/>
    <w:rsid w:val="00FE687D"/>
    <w:rsid w:val="00FE7C1D"/>
    <w:rsid w:val="00FF0D29"/>
    <w:rsid w:val="00FF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E011"/>
  <w15:chartTrackingRefBased/>
  <w15:docId w15:val="{695FA280-1940-4B0B-9805-4A3D8A27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D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dfa.state.nm.us/local-government/fiscal-recovery-funds-for-ne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treasury.gov/policy-issues/coronavirus/assistance-for-state-local-and-tribal-governments/state-and-local-fiscal-recovery-fun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ene.Gonzales1@state.nm.us" TargetMode="External"/><Relationship Id="rId5" Type="http://schemas.openxmlformats.org/officeDocument/2006/relationships/hyperlink" Target="http://www.nmdfa.state.nm.us/lgbms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Suazo-Giles</dc:creator>
  <cp:keywords/>
  <dc:description/>
  <cp:lastModifiedBy>Suazo-Giles, Brenda, DFA</cp:lastModifiedBy>
  <cp:revision>3</cp:revision>
  <dcterms:created xsi:type="dcterms:W3CDTF">2021-05-06T22:03:00Z</dcterms:created>
  <dcterms:modified xsi:type="dcterms:W3CDTF">2021-12-08T17:04:00Z</dcterms:modified>
</cp:coreProperties>
</file>