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8659" w14:textId="77777777" w:rsidR="00B4542D" w:rsidRPr="00FB3ED8" w:rsidRDefault="00B4542D" w:rsidP="00B4542D">
      <w:pPr>
        <w:pStyle w:val="Heading2"/>
        <w:tabs>
          <w:tab w:val="left" w:pos="720"/>
        </w:tabs>
        <w:spacing w:before="0" w:beforeAutospacing="0" w:after="0" w:afterAutospacing="0"/>
        <w:rPr>
          <w:rFonts w:ascii="Tahoma" w:hAnsi="Tahoma" w:cs="Tahoma"/>
          <w:sz w:val="24"/>
          <w:szCs w:val="24"/>
        </w:rPr>
      </w:pPr>
      <w:bookmarkStart w:id="0" w:name="_Toc38100639"/>
      <w:bookmarkStart w:id="1" w:name="_Toc37841757"/>
      <w:bookmarkStart w:id="2" w:name="_Toc37841756"/>
      <w:bookmarkStart w:id="3" w:name="_Toc7269441"/>
      <w:r w:rsidRPr="00FB3ED8">
        <w:rPr>
          <w:rFonts w:ascii="Tahoma" w:hAnsi="Tahoma" w:cs="Tahoma"/>
          <w:sz w:val="24"/>
          <w:szCs w:val="24"/>
        </w:rPr>
        <w:t>EXHIBIT 4-L</w:t>
      </w:r>
    </w:p>
    <w:p w14:paraId="5DE8049C" w14:textId="77777777" w:rsidR="00B4542D" w:rsidRPr="00FB3ED8" w:rsidRDefault="00EF65A5" w:rsidP="00EF65A5">
      <w:pPr>
        <w:pStyle w:val="Heading2"/>
        <w:tabs>
          <w:tab w:val="left" w:pos="720"/>
        </w:tabs>
        <w:spacing w:before="0" w:beforeAutospacing="0" w:after="0" w:afterAutospacing="0" w:line="480" w:lineRule="auto"/>
        <w:rPr>
          <w:rFonts w:ascii="Tahoma" w:hAnsi="Tahoma" w:cs="Tahoma"/>
          <w:sz w:val="24"/>
          <w:szCs w:val="24"/>
        </w:rPr>
      </w:pPr>
      <w:r w:rsidRPr="00FB3ED8">
        <w:rPr>
          <w:rFonts w:ascii="Tahoma" w:hAnsi="Tahoma" w:cs="Tahoma"/>
          <w:sz w:val="24"/>
          <w:szCs w:val="24"/>
        </w:rPr>
        <w:t xml:space="preserve">     CDBG</w:t>
      </w:r>
      <w:r w:rsidR="00B4542D" w:rsidRPr="00FB3ED8">
        <w:rPr>
          <w:rFonts w:ascii="Tahoma" w:hAnsi="Tahoma" w:cs="Tahoma"/>
          <w:sz w:val="24"/>
          <w:szCs w:val="24"/>
        </w:rPr>
        <w:t xml:space="preserve"> Preconstruction Conference Minutes</w:t>
      </w:r>
      <w:bookmarkEnd w:id="0"/>
      <w:bookmarkEnd w:id="1"/>
      <w:bookmarkEnd w:id="2"/>
      <w:bookmarkEnd w:id="3"/>
      <w:r w:rsidR="00B4542D" w:rsidRPr="00FB3ED8">
        <w:rPr>
          <w:rFonts w:ascii="Tahoma" w:hAnsi="Tahoma" w:cs="Tahoma"/>
          <w:sz w:val="24"/>
          <w:szCs w:val="24"/>
        </w:rPr>
        <w:t xml:space="preserve"> with Required Elements</w:t>
      </w:r>
    </w:p>
    <w:p w14:paraId="2905AD50" w14:textId="043C2A18" w:rsidR="00EF0D4E" w:rsidRPr="00FB3ED8" w:rsidRDefault="00EF0D4E" w:rsidP="00B4542D">
      <w:pPr>
        <w:spacing w:after="120"/>
        <w:ind w:left="1440"/>
        <w:jc w:val="both"/>
        <w:rPr>
          <w:rFonts w:ascii="Tahoma" w:hAnsi="Tahoma" w:cs="Tahoma"/>
          <w:sz w:val="20"/>
          <w:szCs w:val="20"/>
        </w:rPr>
      </w:pPr>
      <w:r w:rsidRPr="00FB3ED8">
        <w:rPr>
          <w:rFonts w:ascii="Tahoma" w:hAnsi="Tahoma" w:cs="Tahoma"/>
          <w:sz w:val="20"/>
          <w:szCs w:val="20"/>
        </w:rPr>
        <w:t>Pre</w:t>
      </w:r>
      <w:r w:rsidR="00C36800">
        <w:rPr>
          <w:rFonts w:ascii="Tahoma" w:hAnsi="Tahoma" w:cs="Tahoma"/>
          <w:sz w:val="20"/>
          <w:szCs w:val="20"/>
        </w:rPr>
        <w:t>-</w:t>
      </w:r>
      <w:r w:rsidRPr="00FB3ED8">
        <w:rPr>
          <w:rFonts w:ascii="Tahoma" w:hAnsi="Tahoma" w:cs="Tahoma"/>
          <w:sz w:val="20"/>
          <w:szCs w:val="20"/>
        </w:rPr>
        <w:t xml:space="preserve">construction </w:t>
      </w:r>
      <w:r w:rsidR="00BD5A5D">
        <w:rPr>
          <w:rFonts w:ascii="Tahoma" w:hAnsi="Tahoma" w:cs="Tahoma"/>
          <w:sz w:val="20"/>
          <w:szCs w:val="20"/>
        </w:rPr>
        <w:t xml:space="preserve">Conference </w:t>
      </w:r>
      <w:proofErr w:type="gramStart"/>
      <w:r w:rsidRPr="00FB3ED8">
        <w:rPr>
          <w:rFonts w:ascii="Tahoma" w:hAnsi="Tahoma" w:cs="Tahoma"/>
          <w:sz w:val="20"/>
          <w:szCs w:val="20"/>
        </w:rPr>
        <w:t>Date: _</w:t>
      </w:r>
      <w:proofErr w:type="gramEnd"/>
      <w:r w:rsidRPr="00FB3ED8">
        <w:rPr>
          <w:rFonts w:ascii="Tahoma" w:hAnsi="Tahoma" w:cs="Tahoma"/>
          <w:sz w:val="20"/>
          <w:szCs w:val="20"/>
        </w:rPr>
        <w:t>_____________________Time: ____________________________</w:t>
      </w:r>
      <w:r w:rsidR="00E62D3E">
        <w:rPr>
          <w:rFonts w:ascii="Tahoma" w:hAnsi="Tahoma" w:cs="Tahoma"/>
          <w:sz w:val="20"/>
          <w:szCs w:val="20"/>
        </w:rPr>
        <w:t>__</w:t>
      </w:r>
    </w:p>
    <w:p w14:paraId="59D6AB54" w14:textId="16C7C9A5" w:rsidR="00EF0D4E" w:rsidRPr="00FB3ED8" w:rsidRDefault="00EF0D4E" w:rsidP="00B4542D">
      <w:pPr>
        <w:spacing w:after="120"/>
        <w:ind w:left="1440"/>
        <w:jc w:val="both"/>
        <w:rPr>
          <w:rFonts w:ascii="Tahoma" w:hAnsi="Tahoma" w:cs="Tahoma"/>
          <w:sz w:val="20"/>
          <w:szCs w:val="20"/>
        </w:rPr>
      </w:pPr>
      <w:r w:rsidRPr="00FB3ED8">
        <w:rPr>
          <w:rFonts w:ascii="Tahoma" w:hAnsi="Tahoma" w:cs="Tahoma"/>
          <w:sz w:val="20"/>
          <w:szCs w:val="20"/>
        </w:rPr>
        <w:t>Project</w:t>
      </w:r>
      <w:r w:rsidR="00BD5A5D">
        <w:rPr>
          <w:rFonts w:ascii="Tahoma" w:hAnsi="Tahoma" w:cs="Tahoma"/>
          <w:sz w:val="20"/>
          <w:szCs w:val="20"/>
        </w:rPr>
        <w:t xml:space="preserve"> N</w:t>
      </w:r>
      <w:r w:rsidRPr="00FB3ED8">
        <w:rPr>
          <w:rFonts w:ascii="Tahoma" w:hAnsi="Tahoma" w:cs="Tahoma"/>
          <w:sz w:val="20"/>
          <w:szCs w:val="20"/>
        </w:rPr>
        <w:t>ame: _______________________________________________________________________</w:t>
      </w:r>
      <w:r w:rsidR="00E62D3E">
        <w:rPr>
          <w:rFonts w:ascii="Tahoma" w:hAnsi="Tahoma" w:cs="Tahoma"/>
          <w:sz w:val="20"/>
          <w:szCs w:val="20"/>
        </w:rPr>
        <w:t>__</w:t>
      </w:r>
    </w:p>
    <w:p w14:paraId="1B77AA7B" w14:textId="790F2085" w:rsidR="00EF0D4E" w:rsidRPr="00FB3ED8" w:rsidRDefault="00EF0D4E" w:rsidP="00B4542D">
      <w:pPr>
        <w:spacing w:after="120"/>
        <w:ind w:left="1440"/>
        <w:jc w:val="both"/>
        <w:rPr>
          <w:rFonts w:ascii="Tahoma" w:hAnsi="Tahoma" w:cs="Tahoma"/>
          <w:sz w:val="20"/>
          <w:szCs w:val="20"/>
        </w:rPr>
      </w:pPr>
      <w:r w:rsidRPr="00FB3ED8">
        <w:rPr>
          <w:rFonts w:ascii="Tahoma" w:hAnsi="Tahoma" w:cs="Tahoma"/>
          <w:sz w:val="20"/>
          <w:szCs w:val="20"/>
        </w:rPr>
        <w:t xml:space="preserve">CDBG Project </w:t>
      </w:r>
      <w:proofErr w:type="gramStart"/>
      <w:r w:rsidRPr="00FB3ED8">
        <w:rPr>
          <w:rFonts w:ascii="Tahoma" w:hAnsi="Tahoma" w:cs="Tahoma"/>
          <w:sz w:val="20"/>
          <w:szCs w:val="20"/>
        </w:rPr>
        <w:t>#:_</w:t>
      </w:r>
      <w:proofErr w:type="gramEnd"/>
      <w:r w:rsidRPr="00FB3ED8">
        <w:rPr>
          <w:rFonts w:ascii="Tahoma" w:hAnsi="Tahoma" w:cs="Tahoma"/>
          <w:sz w:val="20"/>
          <w:szCs w:val="20"/>
        </w:rPr>
        <w:t>__________________________</w:t>
      </w:r>
      <w:r w:rsidR="002D38EE" w:rsidRPr="00FB3ED8">
        <w:rPr>
          <w:rFonts w:ascii="Tahoma" w:hAnsi="Tahoma" w:cs="Tahoma"/>
          <w:sz w:val="20"/>
          <w:szCs w:val="20"/>
        </w:rPr>
        <w:t xml:space="preserve">    </w:t>
      </w:r>
      <w:r w:rsidRPr="00FB3ED8">
        <w:rPr>
          <w:rFonts w:ascii="Tahoma" w:hAnsi="Tahoma" w:cs="Tahoma"/>
          <w:sz w:val="20"/>
          <w:szCs w:val="20"/>
        </w:rPr>
        <w:t>Total Contract Amount: _____</w:t>
      </w:r>
      <w:r w:rsidR="002D38EE" w:rsidRPr="00FB3ED8">
        <w:rPr>
          <w:rFonts w:ascii="Tahoma" w:hAnsi="Tahoma" w:cs="Tahoma"/>
          <w:sz w:val="20"/>
          <w:szCs w:val="20"/>
        </w:rPr>
        <w:t>___</w:t>
      </w:r>
      <w:r w:rsidRPr="00FB3ED8">
        <w:rPr>
          <w:rFonts w:ascii="Tahoma" w:hAnsi="Tahoma" w:cs="Tahoma"/>
          <w:sz w:val="20"/>
          <w:szCs w:val="20"/>
        </w:rPr>
        <w:t>_______________</w:t>
      </w:r>
    </w:p>
    <w:p w14:paraId="58D3F8EA" w14:textId="1B7CC1FB" w:rsidR="00EF0D4E" w:rsidRPr="00FB3ED8" w:rsidRDefault="00EF0D4E" w:rsidP="00B4542D">
      <w:pPr>
        <w:spacing w:after="120"/>
        <w:ind w:left="1440"/>
        <w:jc w:val="both"/>
        <w:rPr>
          <w:rFonts w:ascii="Tahoma" w:hAnsi="Tahoma" w:cs="Tahoma"/>
          <w:sz w:val="20"/>
          <w:szCs w:val="20"/>
        </w:rPr>
      </w:pPr>
      <w:r w:rsidRPr="00FB3ED8">
        <w:rPr>
          <w:rFonts w:ascii="Tahoma" w:hAnsi="Tahoma" w:cs="Tahoma"/>
          <w:sz w:val="20"/>
          <w:szCs w:val="20"/>
        </w:rPr>
        <w:t>Project</w:t>
      </w:r>
      <w:r w:rsidR="00E62D3E">
        <w:rPr>
          <w:rFonts w:ascii="Tahoma" w:hAnsi="Tahoma" w:cs="Tahoma"/>
          <w:sz w:val="20"/>
          <w:szCs w:val="20"/>
        </w:rPr>
        <w:t xml:space="preserve"> </w:t>
      </w:r>
      <w:r w:rsidRPr="00FB3ED8">
        <w:rPr>
          <w:rFonts w:ascii="Tahoma" w:hAnsi="Tahoma" w:cs="Tahoma"/>
          <w:sz w:val="20"/>
          <w:szCs w:val="20"/>
        </w:rPr>
        <w:t>Location/Address: ________________________________________________________________</w:t>
      </w:r>
    </w:p>
    <w:p w14:paraId="570106BE" w14:textId="03E82BCB" w:rsidR="00EF0D4E" w:rsidRPr="00FB3ED8" w:rsidRDefault="00EF0D4E" w:rsidP="00B4542D">
      <w:pPr>
        <w:spacing w:after="120"/>
        <w:ind w:left="1440"/>
        <w:jc w:val="both"/>
        <w:rPr>
          <w:rFonts w:ascii="Tahoma" w:hAnsi="Tahoma" w:cs="Tahoma"/>
          <w:sz w:val="20"/>
          <w:szCs w:val="20"/>
        </w:rPr>
      </w:pPr>
      <w:r w:rsidRPr="00FB3ED8">
        <w:rPr>
          <w:rFonts w:ascii="Tahoma" w:hAnsi="Tahoma" w:cs="Tahoma"/>
          <w:sz w:val="20"/>
          <w:szCs w:val="20"/>
        </w:rPr>
        <w:t>Prime Contractor Name: __________________________________ Phone: ________________________</w:t>
      </w:r>
      <w:r w:rsidR="00E62D3E">
        <w:rPr>
          <w:rFonts w:ascii="Tahoma" w:hAnsi="Tahoma" w:cs="Tahoma"/>
          <w:sz w:val="20"/>
          <w:szCs w:val="20"/>
        </w:rPr>
        <w:t>_</w:t>
      </w:r>
    </w:p>
    <w:p w14:paraId="5D6C89C7" w14:textId="7CE4AA70" w:rsidR="00EF0D4E" w:rsidRPr="00FB3ED8" w:rsidRDefault="00EF0D4E" w:rsidP="00EF0D4E">
      <w:pPr>
        <w:spacing w:after="120"/>
        <w:ind w:left="1440"/>
        <w:jc w:val="both"/>
        <w:rPr>
          <w:rFonts w:ascii="Tahoma" w:hAnsi="Tahoma" w:cs="Tahoma"/>
          <w:sz w:val="20"/>
          <w:szCs w:val="20"/>
        </w:rPr>
      </w:pPr>
      <w:r w:rsidRPr="00FB3ED8">
        <w:rPr>
          <w:rFonts w:ascii="Tahoma" w:hAnsi="Tahoma" w:cs="Tahoma"/>
          <w:sz w:val="20"/>
          <w:szCs w:val="20"/>
        </w:rPr>
        <w:t>Engineer/Architect Name: _________________________________ Phone: _________________________</w:t>
      </w:r>
    </w:p>
    <w:p w14:paraId="27EE8092" w14:textId="77777777" w:rsidR="00EF0D4E" w:rsidRPr="00FB3ED8" w:rsidRDefault="00EF0D4E" w:rsidP="00B4542D">
      <w:pPr>
        <w:spacing w:after="120"/>
        <w:ind w:left="1440"/>
        <w:jc w:val="both"/>
        <w:rPr>
          <w:rFonts w:ascii="Tahoma" w:hAnsi="Tahoma" w:cs="Tahoma"/>
          <w:sz w:val="20"/>
          <w:szCs w:val="20"/>
        </w:rPr>
      </w:pPr>
    </w:p>
    <w:p w14:paraId="03C71C63" w14:textId="77777777" w:rsidR="00B4542D" w:rsidRPr="00FB3ED8" w:rsidRDefault="00B4542D" w:rsidP="00B4542D">
      <w:pPr>
        <w:spacing w:after="120"/>
        <w:ind w:left="1440"/>
        <w:jc w:val="both"/>
        <w:rPr>
          <w:rFonts w:ascii="Tahoma" w:hAnsi="Tahoma" w:cs="Tahoma"/>
          <w:sz w:val="20"/>
          <w:szCs w:val="20"/>
        </w:rPr>
      </w:pPr>
      <w:r w:rsidRPr="00FB3ED8">
        <w:rPr>
          <w:rFonts w:ascii="Tahoma" w:hAnsi="Tahoma" w:cs="Tahoma"/>
          <w:sz w:val="20"/>
          <w:szCs w:val="20"/>
        </w:rPr>
        <w:t>A preconstruction conference was held at the above date, time and place</w:t>
      </w:r>
      <w:proofErr w:type="gramStart"/>
      <w:r w:rsidRPr="00FB3ED8">
        <w:rPr>
          <w:rFonts w:ascii="Tahoma" w:hAnsi="Tahoma" w:cs="Tahoma"/>
          <w:sz w:val="20"/>
          <w:szCs w:val="20"/>
        </w:rPr>
        <w:t>, a</w:t>
      </w:r>
      <w:proofErr w:type="gramEnd"/>
      <w:r w:rsidRPr="00FB3ED8">
        <w:rPr>
          <w:rFonts w:ascii="Tahoma" w:hAnsi="Tahoma" w:cs="Tahoma"/>
          <w:sz w:val="20"/>
          <w:szCs w:val="20"/>
        </w:rPr>
        <w:t xml:space="preserve"> copy of the sign-in sheet for attendees is attached.</w:t>
      </w:r>
    </w:p>
    <w:p w14:paraId="0898B00D" w14:textId="55CAC465" w:rsidR="00B4542D" w:rsidRPr="00BD5A5D" w:rsidRDefault="00BD5A5D" w:rsidP="00B4542D">
      <w:pPr>
        <w:spacing w:after="120"/>
        <w:ind w:left="1440"/>
        <w:jc w:val="both"/>
        <w:rPr>
          <w:rFonts w:ascii="Tahoma" w:hAnsi="Tahoma" w:cs="Tahoma"/>
          <w:i/>
          <w:iCs/>
          <w:sz w:val="20"/>
          <w:szCs w:val="20"/>
          <w:u w:val="single"/>
        </w:rPr>
      </w:pPr>
      <w:r w:rsidRPr="00BD5A5D">
        <w:rPr>
          <w:rFonts w:ascii="Tahoma" w:hAnsi="Tahoma" w:cs="Tahoma"/>
          <w:i/>
          <w:iCs/>
          <w:sz w:val="20"/>
          <w:szCs w:val="20"/>
          <w:u w:val="single"/>
        </w:rPr>
        <w:t>Below are some reminders on federal compliance. For details, please see the project contract, or the legislation referenced.</w:t>
      </w:r>
    </w:p>
    <w:p w14:paraId="64A68B08" w14:textId="77777777" w:rsidR="00B4542D" w:rsidRPr="00FB3ED8" w:rsidRDefault="00B4542D" w:rsidP="00B4542D">
      <w:pPr>
        <w:spacing w:after="120"/>
        <w:ind w:left="1440"/>
        <w:jc w:val="both"/>
        <w:rPr>
          <w:rFonts w:ascii="Tahoma" w:hAnsi="Tahoma" w:cs="Tahoma"/>
          <w:sz w:val="20"/>
          <w:szCs w:val="20"/>
        </w:rPr>
      </w:pPr>
      <w:r w:rsidRPr="00FB3ED8">
        <w:rPr>
          <w:rFonts w:ascii="Tahoma" w:hAnsi="Tahoma" w:cs="Tahoma"/>
          <w:sz w:val="20"/>
          <w:szCs w:val="20"/>
        </w:rPr>
        <w:t xml:space="preserve">This project is subject to the Davis-Bacon Act (DBA), Copeland Act, Contract Work Hours Safety Standards Act (CWHSSA), and the Fair Labor Standards Act (FLSA). DBA specifies the minimum wages to be </w:t>
      </w:r>
      <w:proofErr w:type="gramStart"/>
      <w:r w:rsidRPr="00FB3ED8">
        <w:rPr>
          <w:rFonts w:ascii="Tahoma" w:hAnsi="Tahoma" w:cs="Tahoma"/>
          <w:sz w:val="20"/>
          <w:szCs w:val="20"/>
        </w:rPr>
        <w:t>paid</w:t>
      </w:r>
      <w:proofErr w:type="gramEnd"/>
      <w:r w:rsidRPr="00FB3ED8">
        <w:rPr>
          <w:rFonts w:ascii="Tahoma" w:hAnsi="Tahoma" w:cs="Tahoma"/>
          <w:sz w:val="20"/>
          <w:szCs w:val="20"/>
        </w:rPr>
        <w:t xml:space="preserve"> the various classes of laborers and mechanics employed on the project. The Copeland Act prohibits </w:t>
      </w:r>
      <w:proofErr w:type="gramStart"/>
      <w:r w:rsidRPr="00FB3ED8">
        <w:rPr>
          <w:rFonts w:ascii="Tahoma" w:hAnsi="Tahoma" w:cs="Tahoma"/>
          <w:sz w:val="20"/>
          <w:szCs w:val="20"/>
        </w:rPr>
        <w:t>kickbacks</w:t>
      </w:r>
      <w:proofErr w:type="gramEnd"/>
      <w:r w:rsidRPr="00FB3ED8">
        <w:rPr>
          <w:rFonts w:ascii="Tahoma" w:hAnsi="Tahoma" w:cs="Tahoma"/>
          <w:sz w:val="20"/>
          <w:szCs w:val="20"/>
        </w:rPr>
        <w:t xml:space="preserve"> being paid by the employee to the employer and sets the requirement for submission of payrolls on a weekly basis. CWHSSA sets a uniform standard of a 40-hour work week with time and a half the basic rate of pay for all work </w:t>
      </w:r>
      <w:proofErr w:type="gramStart"/>
      <w:r w:rsidRPr="00FB3ED8">
        <w:rPr>
          <w:rFonts w:ascii="Tahoma" w:hAnsi="Tahoma" w:cs="Tahoma"/>
          <w:sz w:val="20"/>
          <w:szCs w:val="20"/>
        </w:rPr>
        <w:t>in excess of</w:t>
      </w:r>
      <w:proofErr w:type="gramEnd"/>
      <w:r w:rsidRPr="00FB3ED8">
        <w:rPr>
          <w:rFonts w:ascii="Tahoma" w:hAnsi="Tahoma" w:cs="Tahoma"/>
          <w:sz w:val="20"/>
          <w:szCs w:val="20"/>
        </w:rPr>
        <w:t xml:space="preserve"> 40 hours. FLSA sets out the requirement for payment of minimum wages, maximum hours, overtime pay, child labor standards and prohibits wage discrimination </w:t>
      </w:r>
      <w:proofErr w:type="gramStart"/>
      <w:r w:rsidRPr="00FB3ED8">
        <w:rPr>
          <w:rFonts w:ascii="Tahoma" w:hAnsi="Tahoma" w:cs="Tahoma"/>
          <w:sz w:val="20"/>
          <w:szCs w:val="20"/>
        </w:rPr>
        <w:t>on the basis of</w:t>
      </w:r>
      <w:proofErr w:type="gramEnd"/>
      <w:r w:rsidRPr="00FB3ED8">
        <w:rPr>
          <w:rFonts w:ascii="Tahoma" w:hAnsi="Tahoma" w:cs="Tahoma"/>
          <w:sz w:val="20"/>
          <w:szCs w:val="20"/>
        </w:rPr>
        <w:t xml:space="preserve"> sex.</w:t>
      </w:r>
    </w:p>
    <w:p w14:paraId="6430A778" w14:textId="77777777" w:rsidR="0027534A" w:rsidRPr="00FB3ED8" w:rsidRDefault="0027534A" w:rsidP="00D85AC0">
      <w:pPr>
        <w:spacing w:after="120"/>
        <w:ind w:left="1440"/>
        <w:jc w:val="both"/>
        <w:rPr>
          <w:rFonts w:ascii="Tahoma" w:hAnsi="Tahoma" w:cs="Tahoma"/>
          <w:sz w:val="20"/>
          <w:szCs w:val="20"/>
          <w:u w:val="single"/>
        </w:rPr>
      </w:pPr>
      <w:r w:rsidRPr="00FB3ED8">
        <w:rPr>
          <w:rFonts w:ascii="Tahoma" w:hAnsi="Tahoma" w:cs="Tahoma"/>
          <w:sz w:val="20"/>
          <w:szCs w:val="20"/>
          <w:u w:val="single"/>
        </w:rPr>
        <w:t>General Guidelines</w:t>
      </w:r>
    </w:p>
    <w:p w14:paraId="39958035" w14:textId="4BBFE8F0" w:rsidR="0027534A" w:rsidRPr="00FB3ED8" w:rsidRDefault="0027534A" w:rsidP="0027534A">
      <w:pPr>
        <w:numPr>
          <w:ilvl w:val="0"/>
          <w:numId w:val="2"/>
        </w:numPr>
        <w:spacing w:after="120"/>
        <w:jc w:val="both"/>
        <w:rPr>
          <w:rFonts w:ascii="Tahoma" w:hAnsi="Tahoma" w:cs="Tahoma"/>
          <w:sz w:val="20"/>
          <w:szCs w:val="20"/>
        </w:rPr>
      </w:pPr>
      <w:r w:rsidRPr="00FB3ED8">
        <w:rPr>
          <w:rFonts w:ascii="Tahoma" w:hAnsi="Tahoma" w:cs="Tahoma"/>
          <w:sz w:val="20"/>
          <w:szCs w:val="20"/>
        </w:rPr>
        <w:t>All entities (unit</w:t>
      </w:r>
      <w:r w:rsidR="00BD1ACD" w:rsidRPr="00FB3ED8">
        <w:rPr>
          <w:rFonts w:ascii="Tahoma" w:hAnsi="Tahoma" w:cs="Tahoma"/>
          <w:sz w:val="20"/>
          <w:szCs w:val="20"/>
        </w:rPr>
        <w:t>s</w:t>
      </w:r>
      <w:r w:rsidRPr="00FB3ED8">
        <w:rPr>
          <w:rFonts w:ascii="Tahoma" w:hAnsi="Tahoma" w:cs="Tahoma"/>
          <w:sz w:val="20"/>
          <w:szCs w:val="20"/>
        </w:rPr>
        <w:t xml:space="preserve"> of local government, grant administrator, engineer(s), subconsultant(s), contractor(s), subcontractor(s), etc.) participating in this project in </w:t>
      </w:r>
      <w:r w:rsidRPr="00FB3ED8">
        <w:rPr>
          <w:rFonts w:ascii="Tahoma" w:hAnsi="Tahoma" w:cs="Tahoma"/>
          <w:b/>
          <w:sz w:val="20"/>
          <w:szCs w:val="20"/>
          <w:u w:val="single"/>
        </w:rPr>
        <w:t>any</w:t>
      </w:r>
      <w:r w:rsidRPr="00FB3ED8">
        <w:rPr>
          <w:rFonts w:ascii="Tahoma" w:hAnsi="Tahoma" w:cs="Tahoma"/>
          <w:sz w:val="20"/>
          <w:szCs w:val="20"/>
        </w:rPr>
        <w:t xml:space="preserve"> capacity must be registered in the System of Award Management (</w:t>
      </w:r>
      <w:hyperlink r:id="rId10" w:history="1">
        <w:r w:rsidRPr="00FB3ED8">
          <w:rPr>
            <w:rStyle w:val="Hyperlink"/>
            <w:rFonts w:ascii="Tahoma" w:hAnsi="Tahoma" w:cs="Tahoma"/>
            <w:sz w:val="20"/>
            <w:szCs w:val="20"/>
          </w:rPr>
          <w:t>www.sam.gov</w:t>
        </w:r>
      </w:hyperlink>
      <w:r w:rsidRPr="00FB3ED8">
        <w:rPr>
          <w:rFonts w:ascii="Tahoma" w:hAnsi="Tahoma" w:cs="Tahoma"/>
          <w:sz w:val="20"/>
          <w:szCs w:val="20"/>
        </w:rPr>
        <w:t xml:space="preserve">). </w:t>
      </w:r>
      <w:r w:rsidR="009F1E60" w:rsidRPr="00FB3ED8">
        <w:rPr>
          <w:rFonts w:ascii="Tahoma" w:hAnsi="Tahoma" w:cs="Tahoma"/>
          <w:sz w:val="20"/>
          <w:szCs w:val="20"/>
        </w:rPr>
        <w:t xml:space="preserve">A contractor/subcontractor clearance form (Exhibit 1-X) must be submitted and processed by </w:t>
      </w:r>
      <w:r w:rsidR="00BD5A5D">
        <w:rPr>
          <w:rFonts w:ascii="Tahoma" w:hAnsi="Tahoma" w:cs="Tahoma"/>
          <w:sz w:val="20"/>
          <w:szCs w:val="20"/>
        </w:rPr>
        <w:t>DFA</w:t>
      </w:r>
      <w:r w:rsidR="009F1E60" w:rsidRPr="00FB3ED8">
        <w:rPr>
          <w:rFonts w:ascii="Tahoma" w:hAnsi="Tahoma" w:cs="Tahoma"/>
          <w:sz w:val="20"/>
          <w:szCs w:val="20"/>
        </w:rPr>
        <w:t xml:space="preserve">. </w:t>
      </w:r>
      <w:r w:rsidRPr="00FB3ED8">
        <w:rPr>
          <w:rFonts w:ascii="Tahoma" w:hAnsi="Tahoma" w:cs="Tahoma"/>
          <w:sz w:val="20"/>
          <w:szCs w:val="20"/>
        </w:rPr>
        <w:t>The purpose of this requirement is to ensure all entities receiving funds associated with this project are actively registered (not excluded), non-delinquent in debt and otherwise capable of receiving federal funds directly or indirectly. Registration is free of charge, but processing applications may take several weeks.</w:t>
      </w:r>
    </w:p>
    <w:p w14:paraId="37645463" w14:textId="77777777" w:rsidR="0027534A" w:rsidRPr="00FB3ED8" w:rsidRDefault="0027534A" w:rsidP="0027534A">
      <w:pPr>
        <w:numPr>
          <w:ilvl w:val="0"/>
          <w:numId w:val="2"/>
        </w:numPr>
        <w:spacing w:after="120"/>
        <w:jc w:val="both"/>
        <w:rPr>
          <w:rFonts w:ascii="Tahoma" w:hAnsi="Tahoma" w:cs="Tahoma"/>
          <w:sz w:val="20"/>
          <w:szCs w:val="20"/>
        </w:rPr>
      </w:pPr>
      <w:r w:rsidRPr="00FB3ED8">
        <w:rPr>
          <w:rFonts w:ascii="Tahoma" w:hAnsi="Tahoma" w:cs="Tahoma"/>
          <w:sz w:val="20"/>
          <w:szCs w:val="20"/>
        </w:rPr>
        <w:t>Executed Certification Concerning Equal Opportunity, Section 3 Plan, Work Force Analysis, and Segregated Facilities must be provided by the Contractor and all subcontractors prior to submission of the first payroll.</w:t>
      </w:r>
    </w:p>
    <w:p w14:paraId="48078529" w14:textId="327F4773" w:rsidR="008A44B9" w:rsidRPr="00FB3ED8" w:rsidRDefault="008A44B9" w:rsidP="008A44B9">
      <w:pPr>
        <w:numPr>
          <w:ilvl w:val="0"/>
          <w:numId w:val="2"/>
        </w:numPr>
        <w:spacing w:after="120"/>
        <w:jc w:val="both"/>
        <w:rPr>
          <w:rFonts w:ascii="Tahoma" w:hAnsi="Tahoma" w:cs="Tahoma"/>
          <w:sz w:val="20"/>
          <w:szCs w:val="20"/>
        </w:rPr>
      </w:pPr>
      <w:r w:rsidRPr="00FB3ED8">
        <w:rPr>
          <w:rFonts w:ascii="Tahoma" w:hAnsi="Tahoma" w:cs="Tahoma"/>
          <w:sz w:val="20"/>
          <w:szCs w:val="20"/>
        </w:rPr>
        <w:t xml:space="preserve">Any state job classification not included on the federal wage decision must be requested and approved by the US Department of Labor prior to the use of the classification on this job. The request must be filled out by the Owner on Standard Form 1444 (Rev. </w:t>
      </w:r>
      <w:r w:rsidR="00BD5A5D">
        <w:rPr>
          <w:rFonts w:ascii="Tahoma" w:hAnsi="Tahoma" w:cs="Tahoma"/>
          <w:sz w:val="20"/>
          <w:szCs w:val="20"/>
        </w:rPr>
        <w:t>10/2023</w:t>
      </w:r>
      <w:r w:rsidRPr="00FB3ED8">
        <w:rPr>
          <w:rFonts w:ascii="Tahoma" w:hAnsi="Tahoma" w:cs="Tahoma"/>
          <w:sz w:val="20"/>
          <w:szCs w:val="20"/>
        </w:rPr>
        <w:t xml:space="preserve">) with all applicable information. The form is then submitted to </w:t>
      </w:r>
      <w:r w:rsidR="00BD5A5D">
        <w:rPr>
          <w:rFonts w:ascii="Tahoma" w:hAnsi="Tahoma" w:cs="Tahoma"/>
          <w:sz w:val="20"/>
          <w:szCs w:val="20"/>
        </w:rPr>
        <w:t xml:space="preserve">DFA. DFA submits it to </w:t>
      </w:r>
      <w:r w:rsidRPr="00FB3ED8">
        <w:rPr>
          <w:rFonts w:ascii="Tahoma" w:hAnsi="Tahoma" w:cs="Tahoma"/>
          <w:sz w:val="20"/>
          <w:szCs w:val="20"/>
        </w:rPr>
        <w:t xml:space="preserve">the US Department of Labor for a decision. The average response time is </w:t>
      </w:r>
      <w:r w:rsidR="00BD5A5D">
        <w:rPr>
          <w:rFonts w:ascii="Tahoma" w:hAnsi="Tahoma" w:cs="Tahoma"/>
          <w:sz w:val="20"/>
          <w:szCs w:val="20"/>
        </w:rPr>
        <w:t>10 days</w:t>
      </w:r>
      <w:r w:rsidRPr="00FB3ED8">
        <w:rPr>
          <w:rFonts w:ascii="Tahoma" w:hAnsi="Tahoma" w:cs="Tahoma"/>
          <w:sz w:val="20"/>
          <w:szCs w:val="20"/>
        </w:rPr>
        <w:t xml:space="preserve">, </w:t>
      </w:r>
      <w:proofErr w:type="gramStart"/>
      <w:r w:rsidRPr="00FB3ED8">
        <w:rPr>
          <w:rFonts w:ascii="Tahoma" w:hAnsi="Tahoma" w:cs="Tahoma"/>
          <w:sz w:val="20"/>
          <w:szCs w:val="20"/>
        </w:rPr>
        <w:t>but</w:t>
      </w:r>
      <w:proofErr w:type="gramEnd"/>
      <w:r w:rsidRPr="00FB3ED8">
        <w:rPr>
          <w:rFonts w:ascii="Tahoma" w:hAnsi="Tahoma" w:cs="Tahoma"/>
          <w:sz w:val="20"/>
          <w:szCs w:val="20"/>
        </w:rPr>
        <w:t xml:space="preserve"> can vary depending on a variety of factors, so it is recommended that requests for authorization of additional classification and rates be </w:t>
      </w:r>
      <w:r w:rsidR="00BD5A5D">
        <w:rPr>
          <w:rFonts w:ascii="Tahoma" w:hAnsi="Tahoma" w:cs="Tahoma"/>
          <w:sz w:val="20"/>
          <w:szCs w:val="20"/>
        </w:rPr>
        <w:t>addressed as soon as possible</w:t>
      </w:r>
      <w:r w:rsidRPr="00FB3ED8">
        <w:rPr>
          <w:rFonts w:ascii="Tahoma" w:hAnsi="Tahoma" w:cs="Tahoma"/>
          <w:sz w:val="20"/>
          <w:szCs w:val="20"/>
        </w:rPr>
        <w:t>.</w:t>
      </w:r>
    </w:p>
    <w:p w14:paraId="638C4C36" w14:textId="7115129C" w:rsidR="008A44B9" w:rsidRPr="00FB3ED8" w:rsidRDefault="008A44B9" w:rsidP="008A44B9">
      <w:pPr>
        <w:numPr>
          <w:ilvl w:val="0"/>
          <w:numId w:val="2"/>
        </w:numPr>
        <w:spacing w:after="120"/>
        <w:jc w:val="both"/>
        <w:rPr>
          <w:rFonts w:ascii="Tahoma" w:hAnsi="Tahoma" w:cs="Tahoma"/>
          <w:sz w:val="20"/>
          <w:szCs w:val="20"/>
        </w:rPr>
      </w:pPr>
      <w:r w:rsidRPr="00FB3ED8">
        <w:rPr>
          <w:rFonts w:ascii="Tahoma" w:hAnsi="Tahoma" w:cs="Tahoma"/>
          <w:sz w:val="20"/>
          <w:szCs w:val="20"/>
        </w:rPr>
        <w:t xml:space="preserve">Only deductions that are required by </w:t>
      </w:r>
      <w:proofErr w:type="gramStart"/>
      <w:r w:rsidRPr="00FB3ED8">
        <w:rPr>
          <w:rFonts w:ascii="Tahoma" w:hAnsi="Tahoma" w:cs="Tahoma"/>
          <w:sz w:val="20"/>
          <w:szCs w:val="20"/>
        </w:rPr>
        <w:t>law, or</w:t>
      </w:r>
      <w:proofErr w:type="gramEnd"/>
      <w:r w:rsidRPr="00FB3ED8">
        <w:rPr>
          <w:rFonts w:ascii="Tahoma" w:hAnsi="Tahoma" w:cs="Tahoma"/>
          <w:sz w:val="20"/>
          <w:szCs w:val="20"/>
        </w:rPr>
        <w:t xml:space="preserve"> voluntarily authorized by the workers in accordance with Copeland Act, may be made from paychecks of the workers. Authorization by the employee for all deductions not required by law must be submitted</w:t>
      </w:r>
      <w:r w:rsidR="00BD0EE7">
        <w:rPr>
          <w:rFonts w:ascii="Tahoma" w:hAnsi="Tahoma" w:cs="Tahoma"/>
          <w:sz w:val="20"/>
          <w:szCs w:val="20"/>
        </w:rPr>
        <w:t xml:space="preserve"> with weekly payroll submissions, or they will be rejected until such documentation is provided.</w:t>
      </w:r>
    </w:p>
    <w:p w14:paraId="1854970D" w14:textId="77777777" w:rsidR="008A44B9" w:rsidRPr="00FB3ED8" w:rsidRDefault="008A44B9" w:rsidP="008A44B9">
      <w:pPr>
        <w:numPr>
          <w:ilvl w:val="0"/>
          <w:numId w:val="2"/>
        </w:numPr>
        <w:spacing w:after="120"/>
        <w:jc w:val="both"/>
        <w:rPr>
          <w:rFonts w:ascii="Tahoma" w:hAnsi="Tahoma" w:cs="Tahoma"/>
          <w:sz w:val="20"/>
          <w:szCs w:val="20"/>
        </w:rPr>
      </w:pPr>
      <w:r w:rsidRPr="00FB3ED8">
        <w:rPr>
          <w:rFonts w:ascii="Tahoma" w:hAnsi="Tahoma" w:cs="Tahoma"/>
          <w:sz w:val="20"/>
          <w:szCs w:val="20"/>
        </w:rPr>
        <w:t xml:space="preserve">Apprentices may be employed on the </w:t>
      </w:r>
      <w:proofErr w:type="gramStart"/>
      <w:r w:rsidRPr="00FB3ED8">
        <w:rPr>
          <w:rFonts w:ascii="Tahoma" w:hAnsi="Tahoma" w:cs="Tahoma"/>
          <w:sz w:val="20"/>
          <w:szCs w:val="20"/>
        </w:rPr>
        <w:t>project,</w:t>
      </w:r>
      <w:proofErr w:type="gramEnd"/>
      <w:r w:rsidRPr="00FB3ED8">
        <w:rPr>
          <w:rFonts w:ascii="Tahoma" w:hAnsi="Tahoma" w:cs="Tahoma"/>
          <w:sz w:val="20"/>
          <w:szCs w:val="20"/>
        </w:rPr>
        <w:t xml:space="preserve"> however, they must be certified by the Bureau of Apprenticeship &amp; Training and the ratio of apprentices to journeymen must not be exceeded. </w:t>
      </w:r>
    </w:p>
    <w:p w14:paraId="003382A0" w14:textId="0260521F" w:rsidR="008A44B9" w:rsidRPr="00FB3ED8" w:rsidRDefault="008A44B9" w:rsidP="008A44B9">
      <w:pPr>
        <w:numPr>
          <w:ilvl w:val="0"/>
          <w:numId w:val="2"/>
        </w:numPr>
        <w:spacing w:after="120"/>
        <w:jc w:val="both"/>
        <w:rPr>
          <w:rFonts w:ascii="Tahoma" w:hAnsi="Tahoma" w:cs="Tahoma"/>
          <w:sz w:val="20"/>
          <w:szCs w:val="20"/>
        </w:rPr>
      </w:pPr>
      <w:r w:rsidRPr="00FB3ED8">
        <w:rPr>
          <w:rFonts w:ascii="Tahoma" w:hAnsi="Tahoma" w:cs="Tahoma"/>
          <w:sz w:val="20"/>
          <w:szCs w:val="20"/>
        </w:rPr>
        <w:t xml:space="preserve">The general contractor will be required to certify that all laborers and mechanics employed on the project (including those employed by subcontractors) have been paid hourly rates as </w:t>
      </w:r>
      <w:r w:rsidR="00BD5A5D">
        <w:rPr>
          <w:rFonts w:ascii="Tahoma" w:hAnsi="Tahoma" w:cs="Tahoma"/>
          <w:sz w:val="20"/>
          <w:szCs w:val="20"/>
        </w:rPr>
        <w:t>required</w:t>
      </w:r>
      <w:r w:rsidRPr="00FB3ED8">
        <w:rPr>
          <w:rFonts w:ascii="Tahoma" w:hAnsi="Tahoma" w:cs="Tahoma"/>
          <w:sz w:val="20"/>
          <w:szCs w:val="20"/>
        </w:rPr>
        <w:t xml:space="preserve"> by the applicable laws.</w:t>
      </w:r>
    </w:p>
    <w:p w14:paraId="17EE80D8" w14:textId="68E1BF32" w:rsidR="008A44B9" w:rsidRDefault="008A44B9" w:rsidP="00143E08">
      <w:pPr>
        <w:pStyle w:val="ListParagraph"/>
        <w:numPr>
          <w:ilvl w:val="0"/>
          <w:numId w:val="2"/>
        </w:numPr>
        <w:spacing w:after="120"/>
        <w:jc w:val="both"/>
        <w:rPr>
          <w:rFonts w:ascii="Tahoma" w:hAnsi="Tahoma" w:cs="Tahoma"/>
          <w:sz w:val="20"/>
          <w:szCs w:val="20"/>
        </w:rPr>
      </w:pPr>
      <w:r w:rsidRPr="00BD5A5D">
        <w:rPr>
          <w:rFonts w:ascii="Tahoma" w:hAnsi="Tahoma" w:cs="Tahoma"/>
          <w:sz w:val="20"/>
          <w:szCs w:val="20"/>
        </w:rPr>
        <w:t xml:space="preserve">The prevailing wage will depend on each job classification in accordance with the applicable wage decisions. Unless a “helper” classification is found in the decision, “helpers” may not be used on the project. Employees </w:t>
      </w:r>
      <w:r w:rsidRPr="00BD5A5D">
        <w:rPr>
          <w:rFonts w:ascii="Tahoma" w:hAnsi="Tahoma" w:cs="Tahoma"/>
          <w:sz w:val="20"/>
          <w:szCs w:val="20"/>
        </w:rPr>
        <w:lastRenderedPageBreak/>
        <w:t xml:space="preserve">must be classified and paid </w:t>
      </w:r>
      <w:r w:rsidR="00BD5A5D">
        <w:rPr>
          <w:rFonts w:ascii="Tahoma" w:hAnsi="Tahoma" w:cs="Tahoma"/>
          <w:sz w:val="20"/>
          <w:szCs w:val="20"/>
        </w:rPr>
        <w:t xml:space="preserve">in accordance with the classifications on the wage decisions and </w:t>
      </w:r>
      <w:r w:rsidRPr="00BD5A5D">
        <w:rPr>
          <w:rFonts w:ascii="Tahoma" w:hAnsi="Tahoma" w:cs="Tahoma"/>
          <w:sz w:val="20"/>
          <w:szCs w:val="20"/>
        </w:rPr>
        <w:t xml:space="preserve">based on the work they perform. </w:t>
      </w:r>
    </w:p>
    <w:p w14:paraId="3633BF3D" w14:textId="77777777" w:rsidR="00E62D3E" w:rsidRPr="00BD5A5D" w:rsidRDefault="00E62D3E" w:rsidP="00E62D3E">
      <w:pPr>
        <w:pStyle w:val="ListParagraph"/>
        <w:spacing w:after="120"/>
        <w:ind w:left="1440"/>
        <w:jc w:val="both"/>
        <w:rPr>
          <w:rFonts w:ascii="Tahoma" w:hAnsi="Tahoma" w:cs="Tahoma"/>
          <w:sz w:val="20"/>
          <w:szCs w:val="20"/>
        </w:rPr>
      </w:pPr>
    </w:p>
    <w:p w14:paraId="33D19BD6" w14:textId="77777777" w:rsidR="00EF0D4E" w:rsidRPr="00FB3ED8" w:rsidRDefault="00EF0D4E" w:rsidP="00EF0D4E">
      <w:pPr>
        <w:pStyle w:val="ListParagraph"/>
        <w:numPr>
          <w:ilvl w:val="0"/>
          <w:numId w:val="2"/>
        </w:numPr>
        <w:rPr>
          <w:rFonts w:ascii="Tahoma" w:hAnsi="Tahoma" w:cs="Tahoma"/>
          <w:sz w:val="20"/>
          <w:szCs w:val="20"/>
        </w:rPr>
      </w:pPr>
      <w:r w:rsidRPr="00FB3ED8">
        <w:rPr>
          <w:rFonts w:ascii="Tahoma" w:hAnsi="Tahoma" w:cs="Tahoma"/>
          <w:sz w:val="20"/>
          <w:szCs w:val="20"/>
        </w:rPr>
        <w:t xml:space="preserve">Any person who is employed on a piece-work basis must be shown on the payroll. The hours worked each day and total hours for the week must be shown. The hourly rate of the piece worker must equal or exceed the prescribed hourly rate for the </w:t>
      </w:r>
      <w:proofErr w:type="gramStart"/>
      <w:r w:rsidRPr="00FB3ED8">
        <w:rPr>
          <w:rFonts w:ascii="Tahoma" w:hAnsi="Tahoma" w:cs="Tahoma"/>
          <w:sz w:val="20"/>
          <w:szCs w:val="20"/>
        </w:rPr>
        <w:t>particular work</w:t>
      </w:r>
      <w:proofErr w:type="gramEnd"/>
      <w:r w:rsidRPr="00FB3ED8">
        <w:rPr>
          <w:rFonts w:ascii="Tahoma" w:hAnsi="Tahoma" w:cs="Tahoma"/>
          <w:sz w:val="20"/>
          <w:szCs w:val="20"/>
        </w:rPr>
        <w:t xml:space="preserve"> classification.</w:t>
      </w:r>
    </w:p>
    <w:p w14:paraId="0B543185" w14:textId="77777777" w:rsidR="00EF0D4E" w:rsidRPr="00FB3ED8" w:rsidRDefault="00EF0D4E" w:rsidP="00EF0D4E">
      <w:pPr>
        <w:rPr>
          <w:rFonts w:ascii="Tahoma" w:hAnsi="Tahoma" w:cs="Tahoma"/>
          <w:sz w:val="20"/>
          <w:szCs w:val="20"/>
        </w:rPr>
      </w:pPr>
    </w:p>
    <w:p w14:paraId="69198017" w14:textId="180BFC16" w:rsidR="0027534A" w:rsidRPr="00E62D3E" w:rsidRDefault="00EF0D4E" w:rsidP="00997BDB">
      <w:pPr>
        <w:pStyle w:val="ListParagraph"/>
        <w:numPr>
          <w:ilvl w:val="0"/>
          <w:numId w:val="2"/>
        </w:numPr>
        <w:spacing w:after="120"/>
        <w:jc w:val="both"/>
        <w:rPr>
          <w:rFonts w:ascii="Tahoma" w:hAnsi="Tahoma" w:cs="Tahoma"/>
          <w:sz w:val="20"/>
          <w:szCs w:val="20"/>
        </w:rPr>
      </w:pPr>
      <w:r w:rsidRPr="00E62D3E">
        <w:rPr>
          <w:rFonts w:ascii="Tahoma" w:hAnsi="Tahoma" w:cs="Tahoma"/>
          <w:sz w:val="20"/>
          <w:szCs w:val="20"/>
        </w:rPr>
        <w:t xml:space="preserve">Dual work classifications within the same payroll period are acceptable.  </w:t>
      </w:r>
    </w:p>
    <w:p w14:paraId="1253DFFB" w14:textId="77777777" w:rsidR="00D85AC0" w:rsidRPr="00FB3ED8" w:rsidRDefault="00B4542D" w:rsidP="00E62D3E">
      <w:pPr>
        <w:spacing w:after="120"/>
        <w:ind w:left="1080"/>
        <w:jc w:val="both"/>
        <w:rPr>
          <w:rFonts w:ascii="Tahoma" w:hAnsi="Tahoma" w:cs="Tahoma"/>
          <w:sz w:val="20"/>
          <w:szCs w:val="20"/>
        </w:rPr>
      </w:pPr>
      <w:r w:rsidRPr="00FB3ED8">
        <w:rPr>
          <w:rFonts w:ascii="Tahoma" w:hAnsi="Tahoma" w:cs="Tahoma"/>
          <w:sz w:val="20"/>
          <w:szCs w:val="20"/>
        </w:rPr>
        <w:t>The requirements for compliance with these</w:t>
      </w:r>
      <w:r w:rsidR="00D85AC0" w:rsidRPr="00FB3ED8">
        <w:rPr>
          <w:rFonts w:ascii="Tahoma" w:hAnsi="Tahoma" w:cs="Tahoma"/>
          <w:sz w:val="20"/>
          <w:szCs w:val="20"/>
        </w:rPr>
        <w:t xml:space="preserve"> acts are the responsibility of all parties involved in this project. However, the Labor Standards Officer as listed below and designated by Exhibit 4-N is ultimately responsible for the overall compliance </w:t>
      </w:r>
      <w:proofErr w:type="gramStart"/>
      <w:r w:rsidR="00D85AC0" w:rsidRPr="00FB3ED8">
        <w:rPr>
          <w:rFonts w:ascii="Tahoma" w:hAnsi="Tahoma" w:cs="Tahoma"/>
          <w:sz w:val="20"/>
          <w:szCs w:val="20"/>
        </w:rPr>
        <w:t>in regards to</w:t>
      </w:r>
      <w:proofErr w:type="gramEnd"/>
      <w:r w:rsidR="00D85AC0" w:rsidRPr="00FB3ED8">
        <w:rPr>
          <w:rFonts w:ascii="Tahoma" w:hAnsi="Tahoma" w:cs="Tahoma"/>
          <w:sz w:val="20"/>
          <w:szCs w:val="20"/>
        </w:rPr>
        <w:t xml:space="preserve"> labor provisions associated with this project including, but not limited to construction site signage requirements, payroll and payroll review, labor violations, restitution, monthly employee interviews and construction observation. </w:t>
      </w:r>
    </w:p>
    <w:p w14:paraId="36C449B2" w14:textId="77777777" w:rsidR="00D85AC0" w:rsidRPr="00FB3ED8" w:rsidRDefault="00D85AC0" w:rsidP="00D85AC0">
      <w:pPr>
        <w:spacing w:after="120"/>
        <w:ind w:left="1440"/>
        <w:jc w:val="both"/>
        <w:rPr>
          <w:rFonts w:ascii="Tahoma" w:hAnsi="Tahoma" w:cs="Tahoma"/>
          <w:sz w:val="20"/>
          <w:szCs w:val="20"/>
        </w:rPr>
      </w:pPr>
      <w:r w:rsidRPr="00FB3ED8">
        <w:rPr>
          <w:rFonts w:ascii="Tahoma" w:hAnsi="Tahoma" w:cs="Tahoma"/>
          <w:sz w:val="20"/>
          <w:szCs w:val="20"/>
        </w:rPr>
        <w:t>Labor Standards Officer Name: ________________________</w:t>
      </w:r>
    </w:p>
    <w:p w14:paraId="234BFD45" w14:textId="77777777" w:rsidR="00D85AC0" w:rsidRPr="00FB3ED8" w:rsidRDefault="00D85AC0" w:rsidP="00D85AC0">
      <w:pPr>
        <w:spacing w:after="120"/>
        <w:ind w:left="1440"/>
        <w:jc w:val="both"/>
        <w:rPr>
          <w:rFonts w:ascii="Tahoma" w:hAnsi="Tahoma" w:cs="Tahoma"/>
          <w:sz w:val="20"/>
          <w:szCs w:val="20"/>
        </w:rPr>
      </w:pPr>
      <w:r w:rsidRPr="00FB3ED8">
        <w:rPr>
          <w:rFonts w:ascii="Tahoma" w:hAnsi="Tahoma" w:cs="Tahoma"/>
          <w:sz w:val="20"/>
          <w:szCs w:val="20"/>
        </w:rPr>
        <w:t>Job Title/Position: __________________________</w:t>
      </w:r>
    </w:p>
    <w:p w14:paraId="353FFE1C" w14:textId="77777777" w:rsidR="00D85AC0" w:rsidRPr="00FB3ED8" w:rsidRDefault="00D85AC0" w:rsidP="00D85AC0">
      <w:pPr>
        <w:spacing w:after="120"/>
        <w:ind w:left="1440"/>
        <w:jc w:val="both"/>
        <w:rPr>
          <w:rFonts w:ascii="Tahoma" w:hAnsi="Tahoma" w:cs="Tahoma"/>
          <w:sz w:val="20"/>
          <w:szCs w:val="20"/>
        </w:rPr>
      </w:pPr>
      <w:r w:rsidRPr="00FB3ED8">
        <w:rPr>
          <w:rFonts w:ascii="Tahoma" w:hAnsi="Tahoma" w:cs="Tahoma"/>
          <w:sz w:val="20"/>
          <w:szCs w:val="20"/>
        </w:rPr>
        <w:t>Affiliation: __________________________</w:t>
      </w:r>
    </w:p>
    <w:p w14:paraId="73043AEE" w14:textId="77777777" w:rsidR="00EF0D4E" w:rsidRPr="00FB3ED8" w:rsidRDefault="00EF0D4E" w:rsidP="00D85AC0">
      <w:pPr>
        <w:spacing w:after="120"/>
        <w:ind w:left="1440"/>
        <w:jc w:val="both"/>
        <w:rPr>
          <w:rFonts w:ascii="Tahoma" w:hAnsi="Tahoma" w:cs="Tahoma"/>
          <w:sz w:val="20"/>
          <w:szCs w:val="20"/>
        </w:rPr>
      </w:pPr>
      <w:r w:rsidRPr="00FB3ED8">
        <w:rPr>
          <w:rFonts w:ascii="Tahoma" w:hAnsi="Tahoma" w:cs="Tahoma"/>
          <w:sz w:val="20"/>
          <w:szCs w:val="20"/>
        </w:rPr>
        <w:t>State Wage Decision #: ___________________________</w:t>
      </w:r>
    </w:p>
    <w:p w14:paraId="0455B699" w14:textId="77777777" w:rsidR="00BD1ACD" w:rsidRPr="00FB3ED8" w:rsidRDefault="00EF0D4E" w:rsidP="00BD1ACD">
      <w:pPr>
        <w:spacing w:after="120"/>
        <w:ind w:left="1440"/>
        <w:jc w:val="both"/>
        <w:rPr>
          <w:rFonts w:ascii="Tahoma" w:hAnsi="Tahoma" w:cs="Tahoma"/>
          <w:sz w:val="20"/>
          <w:szCs w:val="20"/>
        </w:rPr>
      </w:pPr>
      <w:r w:rsidRPr="00FB3ED8">
        <w:rPr>
          <w:rFonts w:ascii="Tahoma" w:hAnsi="Tahoma" w:cs="Tahoma"/>
          <w:sz w:val="20"/>
          <w:szCs w:val="20"/>
        </w:rPr>
        <w:t xml:space="preserve">Federal Wage </w:t>
      </w:r>
      <w:proofErr w:type="gramStart"/>
      <w:r w:rsidRPr="00FB3ED8">
        <w:rPr>
          <w:rFonts w:ascii="Tahoma" w:hAnsi="Tahoma" w:cs="Tahoma"/>
          <w:sz w:val="20"/>
          <w:szCs w:val="20"/>
        </w:rPr>
        <w:t>Decision #:</w:t>
      </w:r>
      <w:proofErr w:type="gramEnd"/>
      <w:r w:rsidRPr="00FB3ED8">
        <w:rPr>
          <w:rFonts w:ascii="Tahoma" w:hAnsi="Tahoma" w:cs="Tahoma"/>
          <w:sz w:val="20"/>
          <w:szCs w:val="20"/>
        </w:rPr>
        <w:t xml:space="preserve"> ___________________________</w:t>
      </w:r>
    </w:p>
    <w:p w14:paraId="674AC20E" w14:textId="77777777" w:rsidR="00EF0D4E" w:rsidRPr="00FB3ED8" w:rsidRDefault="00EF0D4E" w:rsidP="00D85AC0">
      <w:pPr>
        <w:spacing w:after="120"/>
        <w:ind w:left="1440"/>
        <w:jc w:val="both"/>
        <w:rPr>
          <w:rFonts w:ascii="Tahoma" w:hAnsi="Tahoma" w:cs="Tahoma"/>
          <w:sz w:val="20"/>
          <w:szCs w:val="20"/>
        </w:rPr>
      </w:pPr>
    </w:p>
    <w:p w14:paraId="3A036EF3" w14:textId="77777777" w:rsidR="00D85AC0" w:rsidRPr="00FB3ED8" w:rsidRDefault="00D85AC0" w:rsidP="00B4542D">
      <w:pPr>
        <w:spacing w:after="120"/>
        <w:ind w:left="1440"/>
        <w:jc w:val="both"/>
        <w:rPr>
          <w:rFonts w:ascii="Tahoma" w:hAnsi="Tahoma" w:cs="Tahoma"/>
          <w:sz w:val="20"/>
          <w:szCs w:val="20"/>
          <w:u w:val="single"/>
        </w:rPr>
      </w:pPr>
      <w:r w:rsidRPr="00FB3ED8">
        <w:rPr>
          <w:rFonts w:ascii="Tahoma" w:hAnsi="Tahoma" w:cs="Tahoma"/>
          <w:sz w:val="20"/>
          <w:szCs w:val="20"/>
          <w:u w:val="single"/>
        </w:rPr>
        <w:t xml:space="preserve">Construction Site Signage </w:t>
      </w:r>
    </w:p>
    <w:p w14:paraId="30C42E47" w14:textId="77777777" w:rsidR="00D85AC0" w:rsidRPr="00FB3ED8" w:rsidRDefault="00D85AC0" w:rsidP="00D85AC0">
      <w:pPr>
        <w:numPr>
          <w:ilvl w:val="0"/>
          <w:numId w:val="1"/>
        </w:numPr>
        <w:spacing w:after="120"/>
        <w:ind w:left="1800"/>
        <w:jc w:val="both"/>
        <w:rPr>
          <w:rFonts w:ascii="Tahoma" w:hAnsi="Tahoma" w:cs="Tahoma"/>
          <w:sz w:val="20"/>
          <w:szCs w:val="20"/>
        </w:rPr>
      </w:pPr>
      <w:r w:rsidRPr="00FB3ED8">
        <w:rPr>
          <w:rFonts w:ascii="Tahoma" w:hAnsi="Tahoma" w:cs="Tahoma"/>
          <w:sz w:val="20"/>
          <w:szCs w:val="20"/>
        </w:rPr>
        <w:t>The wage decision, posters, and any additional classifications provided must be posted in a prominent place on the job site for the duration of the construction project:</w:t>
      </w:r>
    </w:p>
    <w:p w14:paraId="71303700" w14:textId="77777777" w:rsidR="00D85AC0" w:rsidRPr="00FB3ED8" w:rsidRDefault="00D85AC0" w:rsidP="00D85AC0">
      <w:pPr>
        <w:numPr>
          <w:ilvl w:val="0"/>
          <w:numId w:val="2"/>
        </w:numPr>
        <w:ind w:left="2880" w:hanging="450"/>
        <w:jc w:val="both"/>
        <w:rPr>
          <w:rFonts w:ascii="Tahoma" w:hAnsi="Tahoma" w:cs="Tahoma"/>
          <w:sz w:val="20"/>
          <w:szCs w:val="20"/>
        </w:rPr>
      </w:pPr>
      <w:r w:rsidRPr="00FB3ED8">
        <w:rPr>
          <w:rFonts w:ascii="Tahoma" w:hAnsi="Tahoma" w:cs="Tahoma"/>
          <w:sz w:val="20"/>
          <w:szCs w:val="20"/>
        </w:rPr>
        <w:t xml:space="preserve">New Mexico CDBG sign with Community Development Council Members </w:t>
      </w:r>
    </w:p>
    <w:p w14:paraId="61BAF9B4" w14:textId="77777777" w:rsidR="00D85AC0" w:rsidRPr="00FB3ED8" w:rsidRDefault="00D85AC0" w:rsidP="00D85AC0">
      <w:pPr>
        <w:numPr>
          <w:ilvl w:val="0"/>
          <w:numId w:val="2"/>
        </w:numPr>
        <w:ind w:left="2880" w:hanging="450"/>
        <w:jc w:val="both"/>
        <w:rPr>
          <w:rFonts w:ascii="Tahoma" w:hAnsi="Tahoma" w:cs="Tahoma"/>
          <w:sz w:val="20"/>
          <w:szCs w:val="20"/>
        </w:rPr>
      </w:pPr>
      <w:r w:rsidRPr="00FB3ED8">
        <w:rPr>
          <w:rFonts w:ascii="Tahoma" w:hAnsi="Tahoma" w:cs="Tahoma"/>
          <w:sz w:val="20"/>
          <w:szCs w:val="20"/>
        </w:rPr>
        <w:t>Copy of state wage decision(s)</w:t>
      </w:r>
    </w:p>
    <w:p w14:paraId="5D0A4E39" w14:textId="77777777" w:rsidR="00D85AC0" w:rsidRPr="00FB3ED8" w:rsidRDefault="00D85AC0" w:rsidP="00D85AC0">
      <w:pPr>
        <w:numPr>
          <w:ilvl w:val="0"/>
          <w:numId w:val="2"/>
        </w:numPr>
        <w:ind w:left="2880" w:hanging="450"/>
        <w:jc w:val="both"/>
        <w:rPr>
          <w:rFonts w:ascii="Tahoma" w:hAnsi="Tahoma" w:cs="Tahoma"/>
          <w:sz w:val="20"/>
          <w:szCs w:val="20"/>
        </w:rPr>
      </w:pPr>
      <w:r w:rsidRPr="00FB3ED8">
        <w:rPr>
          <w:rFonts w:ascii="Tahoma" w:hAnsi="Tahoma" w:cs="Tahoma"/>
          <w:sz w:val="20"/>
          <w:szCs w:val="20"/>
        </w:rPr>
        <w:t>Copy of federal wage decision(s)</w:t>
      </w:r>
    </w:p>
    <w:p w14:paraId="6F67C6C2" w14:textId="290E6DFF" w:rsidR="00D85AC0" w:rsidRDefault="00183817" w:rsidP="00D85AC0">
      <w:pPr>
        <w:numPr>
          <w:ilvl w:val="0"/>
          <w:numId w:val="2"/>
        </w:numPr>
        <w:ind w:left="2880" w:hanging="450"/>
        <w:jc w:val="both"/>
        <w:rPr>
          <w:rFonts w:ascii="Tahoma" w:hAnsi="Tahoma" w:cs="Tahoma"/>
          <w:sz w:val="20"/>
          <w:szCs w:val="20"/>
        </w:rPr>
      </w:pPr>
      <w:r>
        <w:rPr>
          <w:rFonts w:ascii="Tahoma" w:hAnsi="Tahoma" w:cs="Tahoma"/>
          <w:sz w:val="20"/>
          <w:szCs w:val="20"/>
        </w:rPr>
        <w:t>Employee Rights</w:t>
      </w:r>
      <w:r w:rsidR="00D85AC0" w:rsidRPr="00FB3ED8">
        <w:rPr>
          <w:rFonts w:ascii="Tahoma" w:hAnsi="Tahoma" w:cs="Tahoma"/>
          <w:sz w:val="20"/>
          <w:szCs w:val="20"/>
        </w:rPr>
        <w:t xml:space="preserve"> (Exhibit 4-H) </w:t>
      </w:r>
    </w:p>
    <w:p w14:paraId="3F3ECDEF" w14:textId="3CDB1B07" w:rsidR="00EF7A0C" w:rsidRPr="00FB3ED8" w:rsidRDefault="00EF7A0C" w:rsidP="00D85AC0">
      <w:pPr>
        <w:numPr>
          <w:ilvl w:val="0"/>
          <w:numId w:val="2"/>
        </w:numPr>
        <w:ind w:left="2880" w:hanging="450"/>
        <w:jc w:val="both"/>
        <w:rPr>
          <w:rFonts w:ascii="Tahoma" w:hAnsi="Tahoma" w:cs="Tahoma"/>
          <w:sz w:val="20"/>
          <w:szCs w:val="20"/>
        </w:rPr>
      </w:pPr>
      <w:r>
        <w:rPr>
          <w:rFonts w:ascii="Tahoma" w:hAnsi="Tahoma" w:cs="Tahoma"/>
          <w:sz w:val="20"/>
          <w:szCs w:val="20"/>
        </w:rPr>
        <w:t xml:space="preserve">Employee Rights (Exhibit 4-H) </w:t>
      </w:r>
      <w:r w:rsidRPr="00EF7A0C">
        <w:rPr>
          <w:rFonts w:ascii="Tahoma" w:hAnsi="Tahoma" w:cs="Tahoma"/>
          <w:i/>
          <w:iCs/>
          <w:sz w:val="20"/>
          <w:szCs w:val="20"/>
        </w:rPr>
        <w:t>Spanish</w:t>
      </w:r>
    </w:p>
    <w:p w14:paraId="7B40E973" w14:textId="616E4FD6" w:rsidR="00D85AC0" w:rsidRDefault="00EF7A0C" w:rsidP="00D85AC0">
      <w:pPr>
        <w:numPr>
          <w:ilvl w:val="0"/>
          <w:numId w:val="2"/>
        </w:numPr>
        <w:ind w:left="2880" w:hanging="450"/>
        <w:jc w:val="both"/>
        <w:rPr>
          <w:rFonts w:ascii="Tahoma" w:hAnsi="Tahoma" w:cs="Tahoma"/>
          <w:sz w:val="20"/>
          <w:szCs w:val="20"/>
        </w:rPr>
      </w:pPr>
      <w:r>
        <w:rPr>
          <w:rFonts w:ascii="Tahoma" w:hAnsi="Tahoma" w:cs="Tahoma"/>
          <w:sz w:val="20"/>
          <w:szCs w:val="20"/>
        </w:rPr>
        <w:t>Worker Rights Davis Bacon</w:t>
      </w:r>
      <w:r w:rsidR="00D85AC0" w:rsidRPr="00FB3ED8">
        <w:rPr>
          <w:rFonts w:ascii="Tahoma" w:hAnsi="Tahoma" w:cs="Tahoma"/>
          <w:sz w:val="20"/>
          <w:szCs w:val="20"/>
        </w:rPr>
        <w:t xml:space="preserve"> (Exhibit 4-H-1) </w:t>
      </w:r>
    </w:p>
    <w:p w14:paraId="1562AB23" w14:textId="1AAD6E0B" w:rsidR="00EF7A0C" w:rsidRPr="00EF7A0C" w:rsidRDefault="00EF7A0C" w:rsidP="00EF7A0C">
      <w:pPr>
        <w:numPr>
          <w:ilvl w:val="0"/>
          <w:numId w:val="2"/>
        </w:numPr>
        <w:ind w:left="2880" w:hanging="450"/>
        <w:jc w:val="both"/>
        <w:rPr>
          <w:rFonts w:ascii="Tahoma" w:hAnsi="Tahoma" w:cs="Tahoma"/>
          <w:i/>
          <w:iCs/>
          <w:sz w:val="20"/>
          <w:szCs w:val="20"/>
        </w:rPr>
      </w:pPr>
      <w:r>
        <w:rPr>
          <w:rFonts w:ascii="Tahoma" w:hAnsi="Tahoma" w:cs="Tahoma"/>
          <w:sz w:val="20"/>
          <w:szCs w:val="20"/>
        </w:rPr>
        <w:t>Worker Rights Davis Bacon</w:t>
      </w:r>
      <w:r w:rsidRPr="00FB3ED8">
        <w:rPr>
          <w:rFonts w:ascii="Tahoma" w:hAnsi="Tahoma" w:cs="Tahoma"/>
          <w:sz w:val="20"/>
          <w:szCs w:val="20"/>
        </w:rPr>
        <w:t xml:space="preserve"> (Exhibit 4-H-1) </w:t>
      </w:r>
      <w:r w:rsidRPr="00EF7A0C">
        <w:rPr>
          <w:rFonts w:ascii="Tahoma" w:hAnsi="Tahoma" w:cs="Tahoma"/>
          <w:i/>
          <w:iCs/>
          <w:sz w:val="20"/>
          <w:szCs w:val="20"/>
        </w:rPr>
        <w:t>Spanish</w:t>
      </w:r>
    </w:p>
    <w:p w14:paraId="0448CD0D" w14:textId="6475BDB0" w:rsidR="00D85AC0" w:rsidRDefault="00EF7A0C" w:rsidP="00D85AC0">
      <w:pPr>
        <w:numPr>
          <w:ilvl w:val="0"/>
          <w:numId w:val="2"/>
        </w:numPr>
        <w:ind w:left="2880" w:hanging="450"/>
        <w:jc w:val="both"/>
        <w:rPr>
          <w:rFonts w:ascii="Tahoma" w:hAnsi="Tahoma" w:cs="Tahoma"/>
          <w:sz w:val="20"/>
          <w:szCs w:val="20"/>
        </w:rPr>
      </w:pPr>
      <w:r>
        <w:rPr>
          <w:rFonts w:ascii="Tahoma" w:hAnsi="Tahoma" w:cs="Tahoma"/>
          <w:sz w:val="20"/>
          <w:szCs w:val="20"/>
        </w:rPr>
        <w:t>Job Safety and Health</w:t>
      </w:r>
      <w:r w:rsidR="00D85AC0" w:rsidRPr="00FB3ED8">
        <w:rPr>
          <w:rFonts w:ascii="Tahoma" w:hAnsi="Tahoma" w:cs="Tahoma"/>
          <w:sz w:val="20"/>
          <w:szCs w:val="20"/>
        </w:rPr>
        <w:t xml:space="preserve"> (Exhibit 4-I)</w:t>
      </w:r>
    </w:p>
    <w:p w14:paraId="755FA9CF" w14:textId="688E0B71" w:rsidR="00CA5901" w:rsidRPr="00FB3ED8" w:rsidRDefault="00CA5901" w:rsidP="00CA5901">
      <w:pPr>
        <w:numPr>
          <w:ilvl w:val="0"/>
          <w:numId w:val="2"/>
        </w:numPr>
        <w:ind w:left="2880" w:hanging="450"/>
        <w:jc w:val="both"/>
        <w:rPr>
          <w:rFonts w:ascii="Tahoma" w:hAnsi="Tahoma" w:cs="Tahoma"/>
          <w:sz w:val="20"/>
          <w:szCs w:val="20"/>
        </w:rPr>
      </w:pPr>
      <w:r>
        <w:rPr>
          <w:rFonts w:ascii="Tahoma" w:hAnsi="Tahoma" w:cs="Tahoma"/>
          <w:sz w:val="20"/>
          <w:szCs w:val="20"/>
        </w:rPr>
        <w:t>Job Safety and Health</w:t>
      </w:r>
      <w:r w:rsidRPr="00FB3ED8">
        <w:rPr>
          <w:rFonts w:ascii="Tahoma" w:hAnsi="Tahoma" w:cs="Tahoma"/>
          <w:sz w:val="20"/>
          <w:szCs w:val="20"/>
        </w:rPr>
        <w:t xml:space="preserve"> (Exhibit 4-I)</w:t>
      </w:r>
      <w:r>
        <w:rPr>
          <w:rFonts w:ascii="Tahoma" w:hAnsi="Tahoma" w:cs="Tahoma"/>
          <w:sz w:val="20"/>
          <w:szCs w:val="20"/>
        </w:rPr>
        <w:t xml:space="preserve"> </w:t>
      </w:r>
      <w:r w:rsidRPr="00CA5901">
        <w:rPr>
          <w:rFonts w:ascii="Tahoma" w:hAnsi="Tahoma" w:cs="Tahoma"/>
          <w:i/>
          <w:iCs/>
          <w:sz w:val="20"/>
          <w:szCs w:val="20"/>
        </w:rPr>
        <w:t>Spanish</w:t>
      </w:r>
    </w:p>
    <w:p w14:paraId="2E4459E7" w14:textId="491A6AF6" w:rsidR="00D85AC0" w:rsidRPr="00FB3ED8" w:rsidRDefault="00CA5901" w:rsidP="00D85AC0">
      <w:pPr>
        <w:numPr>
          <w:ilvl w:val="0"/>
          <w:numId w:val="2"/>
        </w:numPr>
        <w:ind w:left="2880" w:hanging="450"/>
        <w:jc w:val="both"/>
        <w:rPr>
          <w:rFonts w:ascii="Tahoma" w:hAnsi="Tahoma" w:cs="Tahoma"/>
          <w:sz w:val="20"/>
          <w:szCs w:val="20"/>
        </w:rPr>
      </w:pPr>
      <w:r>
        <w:rPr>
          <w:rFonts w:ascii="Tahoma" w:hAnsi="Tahoma" w:cs="Tahoma"/>
          <w:sz w:val="20"/>
          <w:szCs w:val="20"/>
        </w:rPr>
        <w:t>EEO Know your rights</w:t>
      </w:r>
      <w:r w:rsidR="00D85AC0" w:rsidRPr="00FB3ED8">
        <w:rPr>
          <w:rFonts w:ascii="Tahoma" w:hAnsi="Tahoma" w:cs="Tahoma"/>
          <w:sz w:val="20"/>
          <w:szCs w:val="20"/>
        </w:rPr>
        <w:t xml:space="preserve"> (Exhibit 4-J) </w:t>
      </w:r>
    </w:p>
    <w:p w14:paraId="0F39CC76" w14:textId="547627B2" w:rsidR="00D85AC0" w:rsidRPr="00FB3ED8" w:rsidRDefault="00CA5901" w:rsidP="00D85AC0">
      <w:pPr>
        <w:numPr>
          <w:ilvl w:val="0"/>
          <w:numId w:val="2"/>
        </w:numPr>
        <w:ind w:left="2880" w:hanging="450"/>
        <w:jc w:val="both"/>
        <w:rPr>
          <w:rFonts w:ascii="Tahoma" w:hAnsi="Tahoma" w:cs="Tahoma"/>
          <w:sz w:val="20"/>
          <w:szCs w:val="20"/>
        </w:rPr>
      </w:pPr>
      <w:r>
        <w:rPr>
          <w:rFonts w:ascii="Tahoma" w:hAnsi="Tahoma" w:cs="Tahoma"/>
          <w:sz w:val="20"/>
          <w:szCs w:val="20"/>
        </w:rPr>
        <w:t>EEO Know your rights</w:t>
      </w:r>
      <w:r w:rsidR="00D85AC0" w:rsidRPr="00FB3ED8">
        <w:rPr>
          <w:rFonts w:ascii="Tahoma" w:hAnsi="Tahoma" w:cs="Tahoma"/>
          <w:sz w:val="20"/>
          <w:szCs w:val="20"/>
        </w:rPr>
        <w:t xml:space="preserve"> (Exhibit 4-J) </w:t>
      </w:r>
      <w:r w:rsidR="00D85AC0" w:rsidRPr="00FB3ED8">
        <w:rPr>
          <w:rFonts w:ascii="Tahoma" w:hAnsi="Tahoma" w:cs="Tahoma"/>
          <w:i/>
          <w:sz w:val="20"/>
          <w:szCs w:val="20"/>
        </w:rPr>
        <w:t xml:space="preserve">Spanish </w:t>
      </w:r>
    </w:p>
    <w:p w14:paraId="4C05E3A2" w14:textId="77777777" w:rsidR="00D85AC0" w:rsidRPr="00FB3ED8" w:rsidRDefault="00D85AC0" w:rsidP="00B4542D">
      <w:pPr>
        <w:spacing w:after="120"/>
        <w:ind w:left="1440"/>
        <w:jc w:val="both"/>
        <w:rPr>
          <w:rFonts w:ascii="Tahoma" w:hAnsi="Tahoma" w:cs="Tahoma"/>
          <w:sz w:val="20"/>
          <w:szCs w:val="20"/>
        </w:rPr>
      </w:pPr>
    </w:p>
    <w:p w14:paraId="18FA8A95" w14:textId="77777777" w:rsidR="0027534A" w:rsidRPr="00FB3ED8" w:rsidRDefault="0027534A" w:rsidP="00B4542D">
      <w:pPr>
        <w:spacing w:after="120"/>
        <w:ind w:left="1440"/>
        <w:jc w:val="both"/>
        <w:rPr>
          <w:rFonts w:ascii="Tahoma" w:hAnsi="Tahoma" w:cs="Tahoma"/>
          <w:sz w:val="20"/>
          <w:szCs w:val="20"/>
          <w:u w:val="single"/>
        </w:rPr>
      </w:pPr>
      <w:r w:rsidRPr="00FB3ED8">
        <w:rPr>
          <w:rFonts w:ascii="Tahoma" w:hAnsi="Tahoma" w:cs="Tahoma"/>
          <w:sz w:val="20"/>
          <w:szCs w:val="20"/>
          <w:u w:val="single"/>
        </w:rPr>
        <w:t xml:space="preserve">Payroll </w:t>
      </w:r>
    </w:p>
    <w:p w14:paraId="5EA3299A" w14:textId="77777777" w:rsidR="0027534A" w:rsidRPr="00FB3ED8" w:rsidRDefault="0027534A" w:rsidP="008A44B9">
      <w:pPr>
        <w:numPr>
          <w:ilvl w:val="0"/>
          <w:numId w:val="1"/>
        </w:numPr>
        <w:spacing w:after="120"/>
        <w:ind w:left="1800"/>
        <w:jc w:val="both"/>
        <w:rPr>
          <w:rFonts w:ascii="Tahoma" w:hAnsi="Tahoma" w:cs="Tahoma"/>
          <w:sz w:val="20"/>
          <w:szCs w:val="20"/>
        </w:rPr>
      </w:pPr>
      <w:r w:rsidRPr="00FB3ED8">
        <w:rPr>
          <w:rFonts w:ascii="Tahoma" w:hAnsi="Tahoma" w:cs="Tahoma"/>
          <w:sz w:val="20"/>
          <w:szCs w:val="20"/>
        </w:rPr>
        <w:t>The rate of pay must be at least equal to that in the prevailing wage decision that is contained in the contract documents. For each CDBG project, both the state and federal wages must be formally requested. Each job classification can be found in both the state and federal decisions, the prevailing wage is the higher of the two wages. Please note that the prevailing wage is de</w:t>
      </w:r>
      <w:r w:rsidR="00760D04" w:rsidRPr="00FB3ED8">
        <w:rPr>
          <w:rFonts w:ascii="Tahoma" w:hAnsi="Tahoma" w:cs="Tahoma"/>
          <w:sz w:val="20"/>
          <w:szCs w:val="20"/>
        </w:rPr>
        <w:t>pendent on each specific</w:t>
      </w:r>
      <w:r w:rsidRPr="00FB3ED8">
        <w:rPr>
          <w:rFonts w:ascii="Tahoma" w:hAnsi="Tahoma" w:cs="Tahoma"/>
          <w:sz w:val="20"/>
          <w:szCs w:val="20"/>
        </w:rPr>
        <w:t xml:space="preserve"> job classification, meaning that for some jobs the prevailing wage might be the state wage, while other jobs might be the federal wage.</w:t>
      </w:r>
    </w:p>
    <w:p w14:paraId="347FF0FB" w14:textId="5FF2C6D9" w:rsidR="0027534A" w:rsidRPr="00FB3ED8" w:rsidRDefault="0027534A" w:rsidP="00827C45">
      <w:pPr>
        <w:numPr>
          <w:ilvl w:val="0"/>
          <w:numId w:val="1"/>
        </w:numPr>
        <w:spacing w:after="120"/>
        <w:ind w:left="1800"/>
        <w:rPr>
          <w:rFonts w:ascii="Tahoma" w:hAnsi="Tahoma" w:cs="Tahoma"/>
          <w:sz w:val="20"/>
          <w:szCs w:val="20"/>
        </w:rPr>
      </w:pPr>
      <w:r w:rsidRPr="00FB3ED8">
        <w:rPr>
          <w:rFonts w:ascii="Tahoma" w:hAnsi="Tahoma" w:cs="Tahoma"/>
          <w:sz w:val="20"/>
          <w:szCs w:val="20"/>
        </w:rPr>
        <w:t xml:space="preserve">WH-347 </w:t>
      </w:r>
      <w:r w:rsidR="008A44B9" w:rsidRPr="00FB3ED8">
        <w:rPr>
          <w:rFonts w:ascii="Tahoma" w:hAnsi="Tahoma" w:cs="Tahoma"/>
          <w:sz w:val="20"/>
          <w:szCs w:val="20"/>
        </w:rPr>
        <w:t>(expir</w:t>
      </w:r>
      <w:r w:rsidR="00E62D3E">
        <w:rPr>
          <w:rFonts w:ascii="Tahoma" w:hAnsi="Tahoma" w:cs="Tahoma"/>
          <w:sz w:val="20"/>
          <w:szCs w:val="20"/>
        </w:rPr>
        <w:t>ation 1/31/2028</w:t>
      </w:r>
      <w:r w:rsidR="008A44B9" w:rsidRPr="00FB3ED8">
        <w:rPr>
          <w:rFonts w:ascii="Tahoma" w:hAnsi="Tahoma" w:cs="Tahoma"/>
          <w:sz w:val="20"/>
          <w:szCs w:val="20"/>
        </w:rPr>
        <w:t xml:space="preserve">) </w:t>
      </w:r>
      <w:r w:rsidRPr="00FB3ED8">
        <w:rPr>
          <w:rFonts w:ascii="Tahoma" w:hAnsi="Tahoma" w:cs="Tahoma"/>
          <w:sz w:val="20"/>
          <w:szCs w:val="20"/>
        </w:rPr>
        <w:t xml:space="preserve">contains the </w:t>
      </w:r>
      <w:r w:rsidR="008A44B9" w:rsidRPr="00FB3ED8">
        <w:rPr>
          <w:rFonts w:ascii="Tahoma" w:hAnsi="Tahoma" w:cs="Tahoma"/>
          <w:sz w:val="20"/>
          <w:szCs w:val="20"/>
        </w:rPr>
        <w:t xml:space="preserve">Certified Payroll Form and </w:t>
      </w:r>
      <w:r w:rsidRPr="00FB3ED8">
        <w:rPr>
          <w:rFonts w:ascii="Tahoma" w:hAnsi="Tahoma" w:cs="Tahoma"/>
          <w:sz w:val="20"/>
          <w:szCs w:val="20"/>
        </w:rPr>
        <w:t>Statement of Compliance. This form is to be used by contractors and subcontractors performing work on federally financed projects subject to Davis-Bacon and related Acts. Payrolls must contain a signature by the owner, partner, officer or individual authorized in writing by one of the above.</w:t>
      </w:r>
      <w:r w:rsidR="00C20F64" w:rsidRPr="00FB3ED8">
        <w:rPr>
          <w:rFonts w:ascii="Tahoma" w:hAnsi="Tahoma" w:cs="Tahoma"/>
          <w:sz w:val="20"/>
          <w:szCs w:val="20"/>
        </w:rPr>
        <w:t xml:space="preserve"> </w:t>
      </w:r>
      <w:r w:rsidR="00E62D3E">
        <w:rPr>
          <w:rFonts w:ascii="Tahoma" w:hAnsi="Tahoma" w:cs="Tahoma"/>
          <w:sz w:val="20"/>
          <w:szCs w:val="20"/>
        </w:rPr>
        <w:t>DFA</w:t>
      </w:r>
      <w:r w:rsidR="008A44B9" w:rsidRPr="00FB3ED8">
        <w:rPr>
          <w:rFonts w:ascii="Tahoma" w:hAnsi="Tahoma" w:cs="Tahoma"/>
          <w:sz w:val="20"/>
          <w:szCs w:val="20"/>
        </w:rPr>
        <w:t xml:space="preserve"> can discretionarily mandate that WH-347</w:t>
      </w:r>
      <w:r w:rsidR="00827C45" w:rsidRPr="00FB3ED8">
        <w:rPr>
          <w:rFonts w:ascii="Tahoma" w:hAnsi="Tahoma" w:cs="Tahoma"/>
          <w:sz w:val="20"/>
          <w:szCs w:val="20"/>
        </w:rPr>
        <w:t xml:space="preserve"> (</w:t>
      </w:r>
      <w:r w:rsidR="00C72D71" w:rsidRPr="00FB3ED8">
        <w:rPr>
          <w:rFonts w:ascii="Tahoma" w:hAnsi="Tahoma" w:cs="Tahoma"/>
          <w:sz w:val="20"/>
          <w:szCs w:val="20"/>
        </w:rPr>
        <w:t>Exhibit 4-P Certified Payroll</w:t>
      </w:r>
      <w:r w:rsidR="00827C45" w:rsidRPr="00FB3ED8">
        <w:rPr>
          <w:rFonts w:ascii="Tahoma" w:hAnsi="Tahoma" w:cs="Tahoma"/>
          <w:sz w:val="20"/>
          <w:szCs w:val="20"/>
        </w:rPr>
        <w:t>)</w:t>
      </w:r>
      <w:r w:rsidR="00C72D71" w:rsidRPr="00FB3ED8">
        <w:rPr>
          <w:rFonts w:ascii="Tahoma" w:hAnsi="Tahoma" w:cs="Tahoma"/>
          <w:sz w:val="20"/>
          <w:szCs w:val="20"/>
        </w:rPr>
        <w:t xml:space="preserve"> must</w:t>
      </w:r>
      <w:r w:rsidR="008A44B9" w:rsidRPr="00FB3ED8">
        <w:rPr>
          <w:rFonts w:ascii="Tahoma" w:hAnsi="Tahoma" w:cs="Tahoma"/>
          <w:sz w:val="20"/>
          <w:szCs w:val="20"/>
        </w:rPr>
        <w:t xml:space="preserve"> be used by contractors and/or subcontractors</w:t>
      </w:r>
      <w:r w:rsidR="00C72D71" w:rsidRPr="00FB3ED8">
        <w:rPr>
          <w:rFonts w:ascii="Tahoma" w:hAnsi="Tahoma" w:cs="Tahoma"/>
          <w:sz w:val="20"/>
          <w:szCs w:val="20"/>
        </w:rPr>
        <w:t xml:space="preserve"> on all CDBG projects</w:t>
      </w:r>
      <w:r w:rsidR="008A44B9" w:rsidRPr="00FB3ED8">
        <w:rPr>
          <w:rFonts w:ascii="Tahoma" w:hAnsi="Tahoma" w:cs="Tahoma"/>
          <w:sz w:val="20"/>
          <w:szCs w:val="20"/>
        </w:rPr>
        <w:t>.</w:t>
      </w:r>
    </w:p>
    <w:p w14:paraId="2B4CA693" w14:textId="77777777" w:rsidR="0027534A" w:rsidRPr="00FB3ED8" w:rsidRDefault="0027534A" w:rsidP="0027534A">
      <w:pPr>
        <w:numPr>
          <w:ilvl w:val="0"/>
          <w:numId w:val="1"/>
        </w:numPr>
        <w:spacing w:after="120"/>
        <w:ind w:left="1800"/>
        <w:jc w:val="both"/>
        <w:rPr>
          <w:rFonts w:ascii="Tahoma" w:hAnsi="Tahoma" w:cs="Tahoma"/>
          <w:sz w:val="20"/>
          <w:szCs w:val="20"/>
        </w:rPr>
      </w:pPr>
      <w:r w:rsidRPr="00FB3ED8">
        <w:rPr>
          <w:rFonts w:ascii="Tahoma" w:hAnsi="Tahoma" w:cs="Tahoma"/>
          <w:sz w:val="20"/>
          <w:szCs w:val="20"/>
        </w:rPr>
        <w:t>Payrolls must be submitted</w:t>
      </w:r>
      <w:r w:rsidR="008A44B9" w:rsidRPr="00FB3ED8">
        <w:rPr>
          <w:rFonts w:ascii="Tahoma" w:hAnsi="Tahoma" w:cs="Tahoma"/>
          <w:sz w:val="20"/>
          <w:szCs w:val="20"/>
        </w:rPr>
        <w:t xml:space="preserve"> to the Owner on a</w:t>
      </w:r>
      <w:r w:rsidRPr="00FB3ED8">
        <w:rPr>
          <w:rFonts w:ascii="Tahoma" w:hAnsi="Tahoma" w:cs="Tahoma"/>
          <w:sz w:val="20"/>
          <w:szCs w:val="20"/>
        </w:rPr>
        <w:t xml:space="preserve"> weekly</w:t>
      </w:r>
      <w:r w:rsidR="008A44B9" w:rsidRPr="00FB3ED8">
        <w:rPr>
          <w:rFonts w:ascii="Tahoma" w:hAnsi="Tahoma" w:cs="Tahoma"/>
          <w:sz w:val="20"/>
          <w:szCs w:val="20"/>
        </w:rPr>
        <w:t xml:space="preserve"> basis</w:t>
      </w:r>
      <w:r w:rsidRPr="00FB3ED8">
        <w:rPr>
          <w:rFonts w:ascii="Tahoma" w:hAnsi="Tahoma" w:cs="Tahoma"/>
          <w:sz w:val="20"/>
          <w:szCs w:val="20"/>
        </w:rPr>
        <w:t xml:space="preserve"> within 7 days following the end of the work wee</w:t>
      </w:r>
      <w:r w:rsidR="008A44B9" w:rsidRPr="00FB3ED8">
        <w:rPr>
          <w:rFonts w:ascii="Tahoma" w:hAnsi="Tahoma" w:cs="Tahoma"/>
          <w:sz w:val="20"/>
          <w:szCs w:val="20"/>
        </w:rPr>
        <w:t>k</w:t>
      </w:r>
      <w:r w:rsidRPr="00FB3ED8">
        <w:rPr>
          <w:rFonts w:ascii="Tahoma" w:hAnsi="Tahoma" w:cs="Tahoma"/>
          <w:sz w:val="20"/>
          <w:szCs w:val="20"/>
        </w:rPr>
        <w:t>. A pay period is</w:t>
      </w:r>
      <w:r w:rsidR="008A44B9" w:rsidRPr="00FB3ED8">
        <w:rPr>
          <w:rFonts w:ascii="Tahoma" w:hAnsi="Tahoma" w:cs="Tahoma"/>
          <w:sz w:val="20"/>
          <w:szCs w:val="20"/>
        </w:rPr>
        <w:t xml:space="preserve"> defined as</w:t>
      </w:r>
      <w:r w:rsidRPr="00FB3ED8">
        <w:rPr>
          <w:rFonts w:ascii="Tahoma" w:hAnsi="Tahoma" w:cs="Tahoma"/>
          <w:sz w:val="20"/>
          <w:szCs w:val="20"/>
        </w:rPr>
        <w:t xml:space="preserve"> seven consecutive </w:t>
      </w:r>
      <w:r w:rsidR="008A44B9" w:rsidRPr="00FB3ED8">
        <w:rPr>
          <w:rFonts w:ascii="Tahoma" w:hAnsi="Tahoma" w:cs="Tahoma"/>
          <w:sz w:val="20"/>
          <w:szCs w:val="20"/>
        </w:rPr>
        <w:t xml:space="preserve">calendar </w:t>
      </w:r>
      <w:r w:rsidRPr="00FB3ED8">
        <w:rPr>
          <w:rFonts w:ascii="Tahoma" w:hAnsi="Tahoma" w:cs="Tahoma"/>
          <w:sz w:val="20"/>
          <w:szCs w:val="20"/>
        </w:rPr>
        <w:t>days.</w:t>
      </w:r>
    </w:p>
    <w:p w14:paraId="369F23A1" w14:textId="24DECE64" w:rsidR="0027534A" w:rsidRPr="00FB3ED8" w:rsidRDefault="0027534A" w:rsidP="0027534A">
      <w:pPr>
        <w:numPr>
          <w:ilvl w:val="0"/>
          <w:numId w:val="1"/>
        </w:numPr>
        <w:spacing w:after="120"/>
        <w:ind w:left="1800"/>
        <w:jc w:val="both"/>
        <w:rPr>
          <w:rFonts w:ascii="Tahoma" w:hAnsi="Tahoma" w:cs="Tahoma"/>
          <w:sz w:val="20"/>
          <w:szCs w:val="20"/>
        </w:rPr>
      </w:pPr>
      <w:r w:rsidRPr="00FB3ED8">
        <w:rPr>
          <w:rFonts w:ascii="Tahoma" w:hAnsi="Tahoma" w:cs="Tahoma"/>
          <w:sz w:val="20"/>
          <w:szCs w:val="20"/>
        </w:rPr>
        <w:lastRenderedPageBreak/>
        <w:t>Payrolls should be numbered consecutively, with the first one being marked “initial” and the last being marked “final”. Payrolls and payroll review worksheets must be submitted to the funding agency</w:t>
      </w:r>
      <w:r w:rsidR="009F1E60" w:rsidRPr="00FB3ED8">
        <w:rPr>
          <w:rFonts w:ascii="Tahoma" w:hAnsi="Tahoma" w:cs="Tahoma"/>
          <w:sz w:val="20"/>
          <w:szCs w:val="20"/>
        </w:rPr>
        <w:t xml:space="preserve"> </w:t>
      </w:r>
      <w:r w:rsidR="00E62D3E">
        <w:rPr>
          <w:rFonts w:ascii="Tahoma" w:hAnsi="Tahoma" w:cs="Tahoma"/>
          <w:sz w:val="20"/>
          <w:szCs w:val="20"/>
        </w:rPr>
        <w:t>DFA</w:t>
      </w:r>
      <w:r w:rsidRPr="00FB3ED8">
        <w:rPr>
          <w:rFonts w:ascii="Tahoma" w:hAnsi="Tahoma" w:cs="Tahoma"/>
          <w:sz w:val="20"/>
          <w:szCs w:val="20"/>
        </w:rPr>
        <w:t xml:space="preserve"> every 2 weeks at a minimum to avoid backlogging.</w:t>
      </w:r>
      <w:r w:rsidRPr="00FB3ED8">
        <w:rPr>
          <w:rFonts w:ascii="Tahoma" w:hAnsi="Tahoma" w:cs="Tahoma"/>
          <w:color w:val="2E74B5" w:themeColor="accent1" w:themeShade="BF"/>
          <w:sz w:val="20"/>
          <w:szCs w:val="20"/>
        </w:rPr>
        <w:t xml:space="preserve"> </w:t>
      </w:r>
    </w:p>
    <w:p w14:paraId="1226A33E" w14:textId="77777777" w:rsidR="0027534A" w:rsidRPr="00FB3ED8" w:rsidRDefault="0027534A" w:rsidP="0027534A">
      <w:pPr>
        <w:numPr>
          <w:ilvl w:val="0"/>
          <w:numId w:val="1"/>
        </w:numPr>
        <w:spacing w:after="120"/>
        <w:ind w:left="1800"/>
        <w:jc w:val="both"/>
        <w:rPr>
          <w:rFonts w:ascii="Tahoma" w:hAnsi="Tahoma" w:cs="Tahoma"/>
          <w:sz w:val="20"/>
          <w:szCs w:val="20"/>
        </w:rPr>
      </w:pPr>
      <w:r w:rsidRPr="00FB3ED8">
        <w:rPr>
          <w:rFonts w:ascii="Tahoma" w:hAnsi="Tahoma" w:cs="Tahoma"/>
          <w:sz w:val="20"/>
          <w:szCs w:val="20"/>
        </w:rPr>
        <w:t xml:space="preserve">All </w:t>
      </w:r>
      <w:proofErr w:type="gramStart"/>
      <w:r w:rsidRPr="00FB3ED8">
        <w:rPr>
          <w:rFonts w:ascii="Tahoma" w:hAnsi="Tahoma" w:cs="Tahoma"/>
          <w:sz w:val="20"/>
          <w:szCs w:val="20"/>
        </w:rPr>
        <w:t>persons</w:t>
      </w:r>
      <w:proofErr w:type="gramEnd"/>
      <w:r w:rsidRPr="00FB3ED8">
        <w:rPr>
          <w:rFonts w:ascii="Tahoma" w:hAnsi="Tahoma" w:cs="Tahoma"/>
          <w:sz w:val="20"/>
          <w:szCs w:val="20"/>
        </w:rPr>
        <w:t xml:space="preserve"> working on the job sit</w:t>
      </w:r>
      <w:r w:rsidR="008A44B9" w:rsidRPr="00FB3ED8">
        <w:rPr>
          <w:rFonts w:ascii="Tahoma" w:hAnsi="Tahoma" w:cs="Tahoma"/>
          <w:sz w:val="20"/>
          <w:szCs w:val="20"/>
        </w:rPr>
        <w:t>e must be shown on the payroll and should be identified by their name and last four digits of their social security number</w:t>
      </w:r>
      <w:r w:rsidRPr="00FB3ED8">
        <w:rPr>
          <w:rFonts w:ascii="Tahoma" w:hAnsi="Tahoma" w:cs="Tahoma"/>
          <w:sz w:val="20"/>
          <w:szCs w:val="20"/>
        </w:rPr>
        <w:t>.</w:t>
      </w:r>
    </w:p>
    <w:p w14:paraId="6F514D80" w14:textId="77777777" w:rsidR="0027534A" w:rsidRPr="00FB3ED8" w:rsidRDefault="0027534A" w:rsidP="0027534A">
      <w:pPr>
        <w:numPr>
          <w:ilvl w:val="0"/>
          <w:numId w:val="2"/>
        </w:numPr>
        <w:spacing w:after="120"/>
        <w:ind w:left="1800"/>
        <w:jc w:val="both"/>
        <w:rPr>
          <w:rFonts w:ascii="Tahoma" w:hAnsi="Tahoma" w:cs="Tahoma"/>
          <w:sz w:val="20"/>
          <w:szCs w:val="20"/>
        </w:rPr>
      </w:pPr>
      <w:r w:rsidRPr="00FB3ED8">
        <w:rPr>
          <w:rFonts w:ascii="Tahoma" w:hAnsi="Tahoma" w:cs="Tahoma"/>
          <w:sz w:val="20"/>
          <w:szCs w:val="20"/>
        </w:rPr>
        <w:t>If the owner of a company performs work on the project, the owner must list him/herself on the payroll and must show the hours worked each day and total hours for the week.</w:t>
      </w:r>
    </w:p>
    <w:p w14:paraId="1D170862" w14:textId="77777777" w:rsidR="0027534A" w:rsidRPr="00FB3ED8" w:rsidRDefault="0027534A" w:rsidP="00EF65A5">
      <w:pPr>
        <w:spacing w:after="120"/>
        <w:jc w:val="both"/>
        <w:rPr>
          <w:rFonts w:ascii="Tahoma" w:hAnsi="Tahoma" w:cs="Tahoma"/>
          <w:sz w:val="20"/>
          <w:szCs w:val="20"/>
          <w:u w:val="single"/>
        </w:rPr>
      </w:pPr>
    </w:p>
    <w:p w14:paraId="17A96C33" w14:textId="77777777" w:rsidR="00D85AC0" w:rsidRPr="00FB3ED8" w:rsidRDefault="00D85AC0" w:rsidP="00B4542D">
      <w:pPr>
        <w:spacing w:after="120"/>
        <w:ind w:left="1440"/>
        <w:jc w:val="both"/>
        <w:rPr>
          <w:rFonts w:ascii="Tahoma" w:hAnsi="Tahoma" w:cs="Tahoma"/>
          <w:sz w:val="20"/>
          <w:szCs w:val="20"/>
          <w:u w:val="single"/>
        </w:rPr>
      </w:pPr>
      <w:r w:rsidRPr="00FB3ED8">
        <w:rPr>
          <w:rFonts w:ascii="Tahoma" w:hAnsi="Tahoma" w:cs="Tahoma"/>
          <w:sz w:val="20"/>
          <w:szCs w:val="20"/>
          <w:u w:val="single"/>
        </w:rPr>
        <w:t>Payroll Review</w:t>
      </w:r>
    </w:p>
    <w:p w14:paraId="59A896C6" w14:textId="778D08FE" w:rsidR="009F1E60" w:rsidRPr="00FB3ED8" w:rsidRDefault="009F1E60" w:rsidP="00B4542D">
      <w:pPr>
        <w:numPr>
          <w:ilvl w:val="0"/>
          <w:numId w:val="1"/>
        </w:numPr>
        <w:spacing w:after="120"/>
        <w:ind w:left="1800"/>
        <w:jc w:val="both"/>
        <w:rPr>
          <w:rFonts w:ascii="Tahoma" w:hAnsi="Tahoma" w:cs="Tahoma"/>
          <w:sz w:val="20"/>
          <w:szCs w:val="20"/>
        </w:rPr>
      </w:pPr>
      <w:r w:rsidRPr="00FB3ED8">
        <w:rPr>
          <w:rFonts w:ascii="Tahoma" w:hAnsi="Tahoma" w:cs="Tahoma"/>
          <w:sz w:val="20"/>
          <w:szCs w:val="20"/>
        </w:rPr>
        <w:t xml:space="preserve">The Labor Standards Officer (or </w:t>
      </w:r>
      <w:proofErr w:type="gramStart"/>
      <w:r w:rsidRPr="00FB3ED8">
        <w:rPr>
          <w:rFonts w:ascii="Tahoma" w:hAnsi="Tahoma" w:cs="Tahoma"/>
          <w:sz w:val="20"/>
          <w:szCs w:val="20"/>
        </w:rPr>
        <w:t>designee</w:t>
      </w:r>
      <w:proofErr w:type="gramEnd"/>
      <w:r w:rsidRPr="00FB3ED8">
        <w:rPr>
          <w:rFonts w:ascii="Tahoma" w:hAnsi="Tahoma" w:cs="Tahoma"/>
          <w:sz w:val="20"/>
          <w:szCs w:val="20"/>
        </w:rPr>
        <w:t>) will collect all payrolls from contractors and subcontractors. Once received, this individual will complete a payroll review worksheet (Exhibit 4-U) for each week of payroll</w:t>
      </w:r>
      <w:r w:rsidR="00E62D3E">
        <w:rPr>
          <w:rFonts w:ascii="Tahoma" w:hAnsi="Tahoma" w:cs="Tahoma"/>
          <w:sz w:val="20"/>
          <w:szCs w:val="20"/>
        </w:rPr>
        <w:t xml:space="preserve"> showing their approval of the payroll</w:t>
      </w:r>
      <w:r w:rsidRPr="00FB3ED8">
        <w:rPr>
          <w:rFonts w:ascii="Tahoma" w:hAnsi="Tahoma" w:cs="Tahoma"/>
          <w:sz w:val="20"/>
          <w:szCs w:val="20"/>
        </w:rPr>
        <w:t xml:space="preserve">. All employees and job classifications </w:t>
      </w:r>
      <w:r w:rsidR="005276AF" w:rsidRPr="00FB3ED8">
        <w:rPr>
          <w:rFonts w:ascii="Tahoma" w:hAnsi="Tahoma" w:cs="Tahoma"/>
          <w:sz w:val="20"/>
          <w:szCs w:val="20"/>
        </w:rPr>
        <w:t>during each</w:t>
      </w:r>
      <w:r w:rsidRPr="00FB3ED8">
        <w:rPr>
          <w:rFonts w:ascii="Tahoma" w:hAnsi="Tahoma" w:cs="Tahoma"/>
          <w:sz w:val="20"/>
          <w:szCs w:val="20"/>
        </w:rPr>
        <w:t xml:space="preserve"> week of payroll must be listed on the payroll review worksheet respectively.</w:t>
      </w:r>
      <w:r w:rsidR="005276AF" w:rsidRPr="00FB3ED8">
        <w:rPr>
          <w:rFonts w:ascii="Tahoma" w:hAnsi="Tahoma" w:cs="Tahoma"/>
          <w:sz w:val="20"/>
          <w:szCs w:val="20"/>
        </w:rPr>
        <w:t xml:space="preserve"> Each weekly payroll must be submitted with its corresponding payroll review worksheet</w:t>
      </w:r>
      <w:r w:rsidRPr="00FB3ED8">
        <w:rPr>
          <w:rFonts w:ascii="Tahoma" w:hAnsi="Tahoma" w:cs="Tahoma"/>
          <w:sz w:val="20"/>
          <w:szCs w:val="20"/>
        </w:rPr>
        <w:t xml:space="preserve"> </w:t>
      </w:r>
      <w:r w:rsidR="00E62D3E">
        <w:rPr>
          <w:rFonts w:ascii="Tahoma" w:hAnsi="Tahoma" w:cs="Tahoma"/>
          <w:sz w:val="20"/>
          <w:szCs w:val="20"/>
        </w:rPr>
        <w:t>for DFA review.</w:t>
      </w:r>
    </w:p>
    <w:p w14:paraId="33AD1740" w14:textId="42A98A85" w:rsidR="00B4542D" w:rsidRPr="00FB3ED8" w:rsidRDefault="00F40637" w:rsidP="00B4542D">
      <w:pPr>
        <w:numPr>
          <w:ilvl w:val="0"/>
          <w:numId w:val="1"/>
        </w:numPr>
        <w:spacing w:after="120"/>
        <w:ind w:left="1800"/>
        <w:jc w:val="both"/>
        <w:rPr>
          <w:rFonts w:ascii="Tahoma" w:hAnsi="Tahoma" w:cs="Tahoma"/>
          <w:sz w:val="20"/>
          <w:szCs w:val="20"/>
        </w:rPr>
      </w:pPr>
      <w:r w:rsidRPr="00FB3ED8">
        <w:rPr>
          <w:rFonts w:ascii="Tahoma" w:hAnsi="Tahoma" w:cs="Tahoma"/>
          <w:sz w:val="20"/>
          <w:szCs w:val="20"/>
        </w:rPr>
        <w:t>CDBG r</w:t>
      </w:r>
      <w:r w:rsidR="00136404" w:rsidRPr="00FB3ED8">
        <w:rPr>
          <w:rFonts w:ascii="Tahoma" w:hAnsi="Tahoma" w:cs="Tahoma"/>
          <w:sz w:val="20"/>
          <w:szCs w:val="20"/>
        </w:rPr>
        <w:t xml:space="preserve">eimbursement requests will not be processed until payrolls are </w:t>
      </w:r>
      <w:proofErr w:type="gramStart"/>
      <w:r w:rsidR="00136404" w:rsidRPr="00FB3ED8">
        <w:rPr>
          <w:rFonts w:ascii="Tahoma" w:hAnsi="Tahoma" w:cs="Tahoma"/>
          <w:sz w:val="20"/>
          <w:szCs w:val="20"/>
        </w:rPr>
        <w:t xml:space="preserve">up-to-date, </w:t>
      </w:r>
      <w:r w:rsidR="00E62D3E">
        <w:rPr>
          <w:rFonts w:ascii="Tahoma" w:hAnsi="Tahoma" w:cs="Tahoma"/>
          <w:sz w:val="20"/>
          <w:szCs w:val="20"/>
        </w:rPr>
        <w:t>and</w:t>
      </w:r>
      <w:proofErr w:type="gramEnd"/>
      <w:r w:rsidR="00E62D3E">
        <w:rPr>
          <w:rFonts w:ascii="Tahoma" w:hAnsi="Tahoma" w:cs="Tahoma"/>
          <w:sz w:val="20"/>
          <w:szCs w:val="20"/>
        </w:rPr>
        <w:t xml:space="preserve"> </w:t>
      </w:r>
      <w:r w:rsidR="00136404" w:rsidRPr="00FB3ED8">
        <w:rPr>
          <w:rFonts w:ascii="Tahoma" w:hAnsi="Tahoma" w:cs="Tahoma"/>
          <w:sz w:val="20"/>
          <w:szCs w:val="20"/>
        </w:rPr>
        <w:t>have been reviewed by the funding agency</w:t>
      </w:r>
      <w:r w:rsidR="005276AF" w:rsidRPr="00FB3ED8">
        <w:rPr>
          <w:rFonts w:ascii="Tahoma" w:hAnsi="Tahoma" w:cs="Tahoma"/>
          <w:sz w:val="20"/>
          <w:szCs w:val="20"/>
        </w:rPr>
        <w:t xml:space="preserve"> </w:t>
      </w:r>
      <w:r w:rsidR="00E62D3E">
        <w:rPr>
          <w:rFonts w:ascii="Tahoma" w:hAnsi="Tahoma" w:cs="Tahoma"/>
          <w:sz w:val="20"/>
          <w:szCs w:val="20"/>
        </w:rPr>
        <w:t>(DFA)</w:t>
      </w:r>
      <w:r w:rsidR="00136404" w:rsidRPr="00FB3ED8">
        <w:rPr>
          <w:rFonts w:ascii="Tahoma" w:hAnsi="Tahoma" w:cs="Tahoma"/>
          <w:sz w:val="20"/>
          <w:szCs w:val="20"/>
        </w:rPr>
        <w:t>.</w:t>
      </w:r>
      <w:r w:rsidR="00E62D3E">
        <w:rPr>
          <w:rFonts w:ascii="Tahoma" w:hAnsi="Tahoma" w:cs="Tahoma"/>
          <w:sz w:val="20"/>
          <w:szCs w:val="20"/>
        </w:rPr>
        <w:t xml:space="preserve"> Any open labor questions must be resolved prior to DFA releasing reimbursement for that period</w:t>
      </w:r>
      <w:r w:rsidRPr="00FB3ED8">
        <w:rPr>
          <w:rFonts w:ascii="Tahoma" w:hAnsi="Tahoma" w:cs="Tahoma"/>
          <w:sz w:val="20"/>
          <w:szCs w:val="20"/>
        </w:rPr>
        <w:t xml:space="preserve">. </w:t>
      </w:r>
    </w:p>
    <w:p w14:paraId="1261CC9E" w14:textId="77777777" w:rsidR="002311BE" w:rsidRPr="00FB3ED8" w:rsidRDefault="002311BE" w:rsidP="002311BE">
      <w:pPr>
        <w:spacing w:after="120"/>
        <w:jc w:val="both"/>
        <w:rPr>
          <w:rFonts w:ascii="Tahoma" w:hAnsi="Tahoma" w:cs="Tahoma"/>
          <w:sz w:val="20"/>
          <w:szCs w:val="20"/>
        </w:rPr>
      </w:pPr>
    </w:p>
    <w:p w14:paraId="4CF37F1F" w14:textId="77777777" w:rsidR="002311BE" w:rsidRPr="00FB3ED8" w:rsidRDefault="00D85AC0" w:rsidP="00D85AC0">
      <w:pPr>
        <w:spacing w:after="120"/>
        <w:ind w:left="1440"/>
        <w:jc w:val="both"/>
        <w:rPr>
          <w:rFonts w:ascii="Tahoma" w:hAnsi="Tahoma" w:cs="Tahoma"/>
          <w:sz w:val="20"/>
          <w:szCs w:val="20"/>
          <w:u w:val="single"/>
        </w:rPr>
      </w:pPr>
      <w:r w:rsidRPr="00FB3ED8">
        <w:rPr>
          <w:rFonts w:ascii="Tahoma" w:hAnsi="Tahoma" w:cs="Tahoma"/>
          <w:sz w:val="20"/>
          <w:szCs w:val="20"/>
          <w:u w:val="single"/>
        </w:rPr>
        <w:t>Overtime</w:t>
      </w:r>
      <w:r w:rsidR="00EF0D4E" w:rsidRPr="00FB3ED8">
        <w:rPr>
          <w:rFonts w:ascii="Tahoma" w:hAnsi="Tahoma" w:cs="Tahoma"/>
          <w:sz w:val="20"/>
          <w:szCs w:val="20"/>
          <w:u w:val="single"/>
        </w:rPr>
        <w:t xml:space="preserve"> &amp; Wage/Overtime Violations</w:t>
      </w:r>
    </w:p>
    <w:p w14:paraId="3460AB2B" w14:textId="77777777" w:rsidR="00B4542D" w:rsidRPr="00FB3ED8" w:rsidRDefault="00B4542D" w:rsidP="00B4542D">
      <w:pPr>
        <w:numPr>
          <w:ilvl w:val="0"/>
          <w:numId w:val="1"/>
        </w:numPr>
        <w:spacing w:after="120"/>
        <w:ind w:left="1800"/>
        <w:jc w:val="both"/>
        <w:rPr>
          <w:rFonts w:ascii="Tahoma" w:hAnsi="Tahoma" w:cs="Tahoma"/>
          <w:sz w:val="20"/>
          <w:szCs w:val="20"/>
        </w:rPr>
      </w:pPr>
      <w:r w:rsidRPr="00FB3ED8">
        <w:rPr>
          <w:rFonts w:ascii="Tahoma" w:hAnsi="Tahoma" w:cs="Tahoma"/>
          <w:sz w:val="20"/>
          <w:szCs w:val="20"/>
        </w:rPr>
        <w:t xml:space="preserve">Payment of overtime at 1.5 times the regular rate of pay </w:t>
      </w:r>
      <w:r w:rsidR="00300B06" w:rsidRPr="00FB3ED8">
        <w:rPr>
          <w:rFonts w:ascii="Tahoma" w:hAnsi="Tahoma" w:cs="Tahoma"/>
          <w:sz w:val="20"/>
          <w:szCs w:val="20"/>
        </w:rPr>
        <w:t xml:space="preserve">(not including fringe rates) </w:t>
      </w:r>
      <w:r w:rsidRPr="00FB3ED8">
        <w:rPr>
          <w:rFonts w:ascii="Tahoma" w:hAnsi="Tahoma" w:cs="Tahoma"/>
          <w:sz w:val="20"/>
          <w:szCs w:val="20"/>
        </w:rPr>
        <w:t xml:space="preserve">must be made for all hours </w:t>
      </w:r>
      <w:proofErr w:type="gramStart"/>
      <w:r w:rsidRPr="00FB3ED8">
        <w:rPr>
          <w:rFonts w:ascii="Tahoma" w:hAnsi="Tahoma" w:cs="Tahoma"/>
          <w:sz w:val="20"/>
          <w:szCs w:val="20"/>
        </w:rPr>
        <w:t>in excess of</w:t>
      </w:r>
      <w:proofErr w:type="gramEnd"/>
      <w:r w:rsidRPr="00FB3ED8">
        <w:rPr>
          <w:rFonts w:ascii="Tahoma" w:hAnsi="Tahoma" w:cs="Tahoma"/>
          <w:sz w:val="20"/>
          <w:szCs w:val="20"/>
        </w:rPr>
        <w:t xml:space="preserve"> 40 hours in a </w:t>
      </w:r>
      <w:proofErr w:type="gramStart"/>
      <w:r w:rsidRPr="00FB3ED8">
        <w:rPr>
          <w:rFonts w:ascii="Tahoma" w:hAnsi="Tahoma" w:cs="Tahoma"/>
          <w:sz w:val="20"/>
          <w:szCs w:val="20"/>
        </w:rPr>
        <w:t>7 day</w:t>
      </w:r>
      <w:proofErr w:type="gramEnd"/>
      <w:r w:rsidRPr="00FB3ED8">
        <w:rPr>
          <w:rFonts w:ascii="Tahoma" w:hAnsi="Tahoma" w:cs="Tahoma"/>
          <w:sz w:val="20"/>
          <w:szCs w:val="20"/>
        </w:rPr>
        <w:t xml:space="preserve"> work week.</w:t>
      </w:r>
      <w:r w:rsidR="00300B06" w:rsidRPr="00FB3ED8">
        <w:rPr>
          <w:rFonts w:ascii="Tahoma" w:hAnsi="Tahoma" w:cs="Tahoma"/>
          <w:sz w:val="20"/>
          <w:szCs w:val="20"/>
        </w:rPr>
        <w:t xml:space="preserve"> Overtime is calculated as follows:</w:t>
      </w:r>
    </w:p>
    <w:p w14:paraId="7B936177" w14:textId="77777777" w:rsidR="00C22856" w:rsidRPr="00FB3ED8" w:rsidRDefault="00300B06" w:rsidP="005276AF">
      <w:pPr>
        <w:spacing w:after="120"/>
        <w:ind w:left="2880"/>
        <w:jc w:val="both"/>
        <w:rPr>
          <w:rFonts w:ascii="Tahoma" w:hAnsi="Tahoma" w:cs="Tahoma"/>
          <w:sz w:val="20"/>
          <w:szCs w:val="20"/>
        </w:rPr>
      </w:pPr>
      <w:r w:rsidRPr="00FB3ED8">
        <w:rPr>
          <w:rFonts w:ascii="Tahoma" w:hAnsi="Tahoma" w:cs="Tahoma"/>
          <w:sz w:val="20"/>
          <w:szCs w:val="20"/>
        </w:rPr>
        <w:t>Overtime pay = [(regular pay X 1.5) + fringe pay]</w:t>
      </w:r>
    </w:p>
    <w:p w14:paraId="600F120E" w14:textId="34D79E91" w:rsidR="00105DBB" w:rsidRPr="00FB3ED8" w:rsidRDefault="00105DBB" w:rsidP="00105DBB">
      <w:pPr>
        <w:numPr>
          <w:ilvl w:val="0"/>
          <w:numId w:val="2"/>
        </w:numPr>
        <w:spacing w:after="120"/>
        <w:ind w:left="1800"/>
        <w:jc w:val="both"/>
        <w:rPr>
          <w:rFonts w:ascii="Tahoma" w:hAnsi="Tahoma" w:cs="Tahoma"/>
          <w:sz w:val="20"/>
          <w:szCs w:val="20"/>
        </w:rPr>
      </w:pPr>
      <w:r w:rsidRPr="00FB3ED8">
        <w:rPr>
          <w:rFonts w:ascii="Tahoma" w:hAnsi="Tahoma" w:cs="Tahoma"/>
          <w:sz w:val="20"/>
          <w:szCs w:val="20"/>
        </w:rPr>
        <w:t>Failure to pay laborers and mechanics at a rate not less than one and one-half times their basic rate of pay per 29 CFR 5.8(a) and 29 CFR 5.5(b)(2)</w:t>
      </w:r>
      <w:r w:rsidR="005276AF" w:rsidRPr="00FB3ED8">
        <w:rPr>
          <w:rFonts w:ascii="Tahoma" w:hAnsi="Tahoma" w:cs="Tahoma"/>
          <w:sz w:val="20"/>
          <w:szCs w:val="20"/>
        </w:rPr>
        <w:t xml:space="preserve"> will result in a labor and/or overtime violation</w:t>
      </w:r>
      <w:r w:rsidRPr="00FB3ED8">
        <w:rPr>
          <w:rFonts w:ascii="Tahoma" w:hAnsi="Tahoma" w:cs="Tahoma"/>
          <w:sz w:val="20"/>
          <w:szCs w:val="20"/>
        </w:rPr>
        <w:t>. As published by the U.S. Department of Labor per (</w:t>
      </w:r>
      <w:r w:rsidRPr="00FB3ED8">
        <w:rPr>
          <w:rFonts w:ascii="Tahoma" w:hAnsi="Tahoma" w:cs="Tahoma"/>
          <w:color w:val="000000"/>
          <w:sz w:val="20"/>
          <w:szCs w:val="20"/>
        </w:rPr>
        <w:t>40 USC 3702(c)</w:t>
      </w:r>
      <w:r w:rsidRPr="00FB3ED8">
        <w:rPr>
          <w:rFonts w:ascii="Tahoma" w:hAnsi="Tahoma" w:cs="Tahoma"/>
          <w:sz w:val="20"/>
          <w:szCs w:val="20"/>
        </w:rPr>
        <w:t>), the assessment of liquidated damages related to Contract Work Hours and Safety Standards Act (CWHSSA) shall be assessed at $</w:t>
      </w:r>
      <w:r w:rsidR="00E62D3E">
        <w:rPr>
          <w:rFonts w:ascii="Tahoma" w:hAnsi="Tahoma" w:cs="Tahoma"/>
          <w:sz w:val="20"/>
          <w:szCs w:val="20"/>
        </w:rPr>
        <w:t>32</w:t>
      </w:r>
      <w:r w:rsidRPr="00FB3ED8">
        <w:rPr>
          <w:rFonts w:ascii="Tahoma" w:hAnsi="Tahoma" w:cs="Tahoma"/>
          <w:sz w:val="20"/>
          <w:szCs w:val="20"/>
        </w:rPr>
        <w:t xml:space="preserve"> per day/per violation. Additionally, wage restitution must be made to any worker who is underpaid.</w:t>
      </w:r>
    </w:p>
    <w:p w14:paraId="3D349ECB" w14:textId="77777777" w:rsidR="00105DBB" w:rsidRPr="00FB3ED8" w:rsidRDefault="00105DBB" w:rsidP="00105DBB">
      <w:pPr>
        <w:spacing w:after="120"/>
        <w:ind w:left="1440" w:firstLine="720"/>
        <w:jc w:val="both"/>
        <w:rPr>
          <w:rFonts w:ascii="Tahoma" w:hAnsi="Tahoma" w:cs="Tahoma"/>
          <w:sz w:val="20"/>
          <w:szCs w:val="20"/>
        </w:rPr>
      </w:pPr>
      <w:r w:rsidRPr="00FB3ED8">
        <w:rPr>
          <w:rFonts w:ascii="Tahoma" w:hAnsi="Tahoma" w:cs="Tahoma"/>
          <w:sz w:val="20"/>
          <w:szCs w:val="20"/>
        </w:rPr>
        <w:t>(</w:t>
      </w:r>
      <w:hyperlink r:id="rId11" w:anchor="cmp" w:history="1">
        <w:r w:rsidRPr="00FB3ED8">
          <w:rPr>
            <w:rStyle w:val="Hyperlink"/>
            <w:rFonts w:ascii="Tahoma" w:hAnsi="Tahoma" w:cs="Tahoma"/>
            <w:sz w:val="20"/>
            <w:szCs w:val="20"/>
          </w:rPr>
          <w:t>https://www.dol.gov/whd/govcontracts/cwhssa.htm#cmp</w:t>
        </w:r>
      </w:hyperlink>
      <w:r w:rsidRPr="00FB3ED8">
        <w:rPr>
          <w:rFonts w:ascii="Tahoma" w:hAnsi="Tahoma" w:cs="Tahoma"/>
          <w:sz w:val="20"/>
          <w:szCs w:val="20"/>
        </w:rPr>
        <w:t>)</w:t>
      </w:r>
    </w:p>
    <w:p w14:paraId="26BCA751" w14:textId="77777777" w:rsidR="00105DBB" w:rsidRPr="00FB3ED8" w:rsidRDefault="00105DBB" w:rsidP="00105DBB">
      <w:pPr>
        <w:pStyle w:val="ListParagraph"/>
        <w:rPr>
          <w:rFonts w:ascii="Tahoma" w:hAnsi="Tahoma" w:cs="Tahoma"/>
          <w:sz w:val="20"/>
          <w:szCs w:val="20"/>
        </w:rPr>
      </w:pPr>
    </w:p>
    <w:p w14:paraId="2E6B9289" w14:textId="189C13D9" w:rsidR="002311BE" w:rsidRPr="00FB3ED8" w:rsidRDefault="002311BE" w:rsidP="00C22856">
      <w:pPr>
        <w:numPr>
          <w:ilvl w:val="0"/>
          <w:numId w:val="2"/>
        </w:numPr>
        <w:spacing w:after="120"/>
        <w:ind w:left="1800"/>
        <w:jc w:val="both"/>
        <w:rPr>
          <w:rFonts w:ascii="Tahoma" w:hAnsi="Tahoma" w:cs="Tahoma"/>
          <w:sz w:val="20"/>
          <w:szCs w:val="20"/>
        </w:rPr>
      </w:pPr>
      <w:r w:rsidRPr="00FB3ED8">
        <w:rPr>
          <w:rFonts w:ascii="Tahoma" w:hAnsi="Tahoma" w:cs="Tahoma"/>
          <w:sz w:val="20"/>
          <w:szCs w:val="20"/>
        </w:rPr>
        <w:t>Wage and/or overtime violations must be identified and resolved immediately. Requests for reimbursement will not be processed until restitution has been made and</w:t>
      </w:r>
      <w:r w:rsidR="00E62D3E">
        <w:rPr>
          <w:rFonts w:ascii="Tahoma" w:hAnsi="Tahoma" w:cs="Tahoma"/>
          <w:sz w:val="20"/>
          <w:szCs w:val="20"/>
        </w:rPr>
        <w:t xml:space="preserve"> revised payrolls have been </w:t>
      </w:r>
      <w:r w:rsidRPr="00FB3ED8">
        <w:rPr>
          <w:rFonts w:ascii="Tahoma" w:hAnsi="Tahoma" w:cs="Tahoma"/>
          <w:sz w:val="20"/>
          <w:szCs w:val="20"/>
        </w:rPr>
        <w:t>submitted to the funding agency.</w:t>
      </w:r>
    </w:p>
    <w:p w14:paraId="6FE16FE0" w14:textId="77777777" w:rsidR="0027534A" w:rsidRPr="00FB3ED8" w:rsidRDefault="0027534A" w:rsidP="00D85AC0">
      <w:pPr>
        <w:pStyle w:val="ListParagraph"/>
        <w:spacing w:after="120"/>
        <w:ind w:left="1440"/>
        <w:jc w:val="both"/>
        <w:rPr>
          <w:rFonts w:ascii="Tahoma" w:hAnsi="Tahoma" w:cs="Tahoma"/>
          <w:sz w:val="20"/>
          <w:szCs w:val="20"/>
          <w:u w:val="single"/>
        </w:rPr>
      </w:pPr>
    </w:p>
    <w:p w14:paraId="368DE9F9" w14:textId="77777777" w:rsidR="00D85AC0" w:rsidRPr="00FB3ED8" w:rsidRDefault="00D85AC0" w:rsidP="00D85AC0">
      <w:pPr>
        <w:pStyle w:val="ListParagraph"/>
        <w:spacing w:after="120"/>
        <w:ind w:left="1440"/>
        <w:jc w:val="both"/>
        <w:rPr>
          <w:rFonts w:ascii="Tahoma" w:hAnsi="Tahoma" w:cs="Tahoma"/>
          <w:sz w:val="20"/>
          <w:szCs w:val="20"/>
          <w:u w:val="single"/>
        </w:rPr>
      </w:pPr>
      <w:r w:rsidRPr="00FB3ED8">
        <w:rPr>
          <w:rFonts w:ascii="Tahoma" w:hAnsi="Tahoma" w:cs="Tahoma"/>
          <w:sz w:val="20"/>
          <w:szCs w:val="20"/>
          <w:u w:val="single"/>
        </w:rPr>
        <w:t>Employee Interviews</w:t>
      </w:r>
    </w:p>
    <w:p w14:paraId="7D55CA33" w14:textId="77777777" w:rsidR="00EF65A5" w:rsidRPr="00FB3ED8" w:rsidRDefault="00EF65A5" w:rsidP="00EF65A5">
      <w:pPr>
        <w:numPr>
          <w:ilvl w:val="0"/>
          <w:numId w:val="2"/>
        </w:numPr>
        <w:spacing w:after="120"/>
        <w:ind w:left="1800"/>
        <w:jc w:val="both"/>
        <w:rPr>
          <w:rFonts w:ascii="Tahoma" w:hAnsi="Tahoma" w:cs="Tahoma"/>
          <w:sz w:val="20"/>
          <w:szCs w:val="20"/>
        </w:rPr>
      </w:pPr>
      <w:r w:rsidRPr="00FB3ED8">
        <w:rPr>
          <w:rFonts w:ascii="Tahoma" w:hAnsi="Tahoma" w:cs="Tahoma"/>
          <w:sz w:val="20"/>
          <w:szCs w:val="20"/>
        </w:rPr>
        <w:t>The Labor Standards Officer (or designee) is responsible for conducting employee interviews at the construction si</w:t>
      </w:r>
      <w:r w:rsidR="005276AF" w:rsidRPr="00FB3ED8">
        <w:rPr>
          <w:rFonts w:ascii="Tahoma" w:hAnsi="Tahoma" w:cs="Tahoma"/>
          <w:sz w:val="20"/>
          <w:szCs w:val="20"/>
        </w:rPr>
        <w:t xml:space="preserve">te </w:t>
      </w:r>
      <w:proofErr w:type="gramStart"/>
      <w:r w:rsidR="005276AF" w:rsidRPr="00FB3ED8">
        <w:rPr>
          <w:rFonts w:ascii="Tahoma" w:hAnsi="Tahoma" w:cs="Tahoma"/>
          <w:sz w:val="20"/>
          <w:szCs w:val="20"/>
        </w:rPr>
        <w:t>on a monthly basis</w:t>
      </w:r>
      <w:proofErr w:type="gramEnd"/>
      <w:r w:rsidR="005276AF" w:rsidRPr="00FB3ED8">
        <w:rPr>
          <w:rFonts w:ascii="Tahoma" w:hAnsi="Tahoma" w:cs="Tahoma"/>
          <w:sz w:val="20"/>
          <w:szCs w:val="20"/>
        </w:rPr>
        <w:t>. Employee</w:t>
      </w:r>
      <w:r w:rsidRPr="00FB3ED8">
        <w:rPr>
          <w:rFonts w:ascii="Tahoma" w:hAnsi="Tahoma" w:cs="Tahoma"/>
          <w:sz w:val="20"/>
          <w:szCs w:val="20"/>
        </w:rPr>
        <w:t xml:space="preserve"> interviews should be conducted </w:t>
      </w:r>
      <w:r w:rsidR="005276AF" w:rsidRPr="00FB3ED8">
        <w:rPr>
          <w:rFonts w:ascii="Tahoma" w:hAnsi="Tahoma" w:cs="Tahoma"/>
          <w:sz w:val="20"/>
          <w:szCs w:val="20"/>
        </w:rPr>
        <w:t xml:space="preserve">monthly </w:t>
      </w:r>
      <w:r w:rsidRPr="00FB3ED8">
        <w:rPr>
          <w:rFonts w:ascii="Tahoma" w:hAnsi="Tahoma" w:cs="Tahoma"/>
          <w:sz w:val="20"/>
          <w:szCs w:val="20"/>
        </w:rPr>
        <w:t>for approximately 10%</w:t>
      </w:r>
      <w:r w:rsidR="005276AF" w:rsidRPr="00FB3ED8">
        <w:rPr>
          <w:rFonts w:ascii="Tahoma" w:hAnsi="Tahoma" w:cs="Tahoma"/>
          <w:sz w:val="20"/>
          <w:szCs w:val="20"/>
        </w:rPr>
        <w:t xml:space="preserve"> of</w:t>
      </w:r>
      <w:r w:rsidRPr="00FB3ED8">
        <w:rPr>
          <w:rFonts w:ascii="Tahoma" w:hAnsi="Tahoma" w:cs="Tahoma"/>
          <w:sz w:val="20"/>
          <w:szCs w:val="20"/>
        </w:rPr>
        <w:t xml:space="preserve"> each job cla</w:t>
      </w:r>
      <w:r w:rsidR="005276AF" w:rsidRPr="00FB3ED8">
        <w:rPr>
          <w:rFonts w:ascii="Tahoma" w:hAnsi="Tahoma" w:cs="Tahoma"/>
          <w:sz w:val="20"/>
          <w:szCs w:val="20"/>
        </w:rPr>
        <w:t>ssification</w:t>
      </w:r>
      <w:r w:rsidRPr="00FB3ED8">
        <w:rPr>
          <w:rFonts w:ascii="Tahoma" w:hAnsi="Tahoma" w:cs="Tahoma"/>
          <w:sz w:val="20"/>
          <w:szCs w:val="20"/>
        </w:rPr>
        <w:t xml:space="preserve"> throughout the construction cycle. </w:t>
      </w:r>
    </w:p>
    <w:p w14:paraId="5F3AF113" w14:textId="7B45A3F0" w:rsidR="00EF65A5" w:rsidRPr="00FB3ED8" w:rsidRDefault="00EF65A5" w:rsidP="00EF65A5">
      <w:pPr>
        <w:numPr>
          <w:ilvl w:val="0"/>
          <w:numId w:val="2"/>
        </w:numPr>
        <w:spacing w:after="120"/>
        <w:ind w:left="1800"/>
        <w:jc w:val="both"/>
        <w:rPr>
          <w:rFonts w:ascii="Tahoma" w:hAnsi="Tahoma" w:cs="Tahoma"/>
          <w:sz w:val="20"/>
          <w:szCs w:val="20"/>
        </w:rPr>
      </w:pPr>
      <w:r w:rsidRPr="00FB3ED8">
        <w:rPr>
          <w:rFonts w:ascii="Tahoma" w:hAnsi="Tahoma" w:cs="Tahoma"/>
          <w:sz w:val="20"/>
          <w:szCs w:val="20"/>
        </w:rPr>
        <w:t xml:space="preserve">Interviews are to be completed using </w:t>
      </w:r>
      <w:r w:rsidR="009347CF" w:rsidRPr="00FB3ED8">
        <w:rPr>
          <w:rFonts w:ascii="Tahoma" w:hAnsi="Tahoma" w:cs="Tahoma"/>
          <w:sz w:val="20"/>
          <w:szCs w:val="20"/>
        </w:rPr>
        <w:t>HUD Form 11</w:t>
      </w:r>
      <w:r w:rsidR="00F46C43">
        <w:rPr>
          <w:rFonts w:ascii="Tahoma" w:hAnsi="Tahoma" w:cs="Tahoma"/>
          <w:sz w:val="20"/>
          <w:szCs w:val="20"/>
        </w:rPr>
        <w:t xml:space="preserve"> (Exhibit 4-O)</w:t>
      </w:r>
      <w:r w:rsidR="009347CF" w:rsidRPr="00FB3ED8">
        <w:rPr>
          <w:rFonts w:ascii="Tahoma" w:hAnsi="Tahoma" w:cs="Tahoma"/>
          <w:sz w:val="20"/>
          <w:szCs w:val="20"/>
        </w:rPr>
        <w:t xml:space="preserve">. This document contains all required information pertaining to the interviews as well as instructions for completing the form. </w:t>
      </w:r>
    </w:p>
    <w:p w14:paraId="733F4B21" w14:textId="77777777" w:rsidR="00B4542D" w:rsidRPr="00FB3ED8" w:rsidRDefault="009347CF" w:rsidP="00BD1ACD">
      <w:pPr>
        <w:numPr>
          <w:ilvl w:val="0"/>
          <w:numId w:val="2"/>
        </w:numPr>
        <w:spacing w:after="120"/>
        <w:ind w:left="1800"/>
        <w:jc w:val="both"/>
        <w:rPr>
          <w:rFonts w:ascii="Tahoma" w:hAnsi="Tahoma" w:cs="Tahoma"/>
          <w:sz w:val="20"/>
          <w:szCs w:val="20"/>
        </w:rPr>
      </w:pPr>
      <w:r w:rsidRPr="00FB3ED8">
        <w:rPr>
          <w:rFonts w:ascii="Tahoma" w:hAnsi="Tahoma" w:cs="Tahoma"/>
          <w:sz w:val="20"/>
          <w:szCs w:val="20"/>
        </w:rPr>
        <w:t>The purpose of the interviews is to ensure that employees are classified and compensated correctly. All information collected is strictly confidential. Interviews should be conducted individually and privately. All laborers and mechanics employed on the job site must be made available for interviews at the interview</w:t>
      </w:r>
      <w:r w:rsidR="005276AF" w:rsidRPr="00FB3ED8">
        <w:rPr>
          <w:rFonts w:ascii="Tahoma" w:hAnsi="Tahoma" w:cs="Tahoma"/>
          <w:sz w:val="20"/>
          <w:szCs w:val="20"/>
        </w:rPr>
        <w:t>er</w:t>
      </w:r>
      <w:r w:rsidRPr="00FB3ED8">
        <w:rPr>
          <w:rFonts w:ascii="Tahoma" w:hAnsi="Tahoma" w:cs="Tahoma"/>
          <w:sz w:val="20"/>
          <w:szCs w:val="20"/>
        </w:rPr>
        <w:t xml:space="preserve">’s request. However, employee participation in the interviews is voluntary. Interviews shall be conducted in a manner and place that are conducive to the purposes of the interview and that cause the least inconvenience to the employer(s) and the employee(s). </w:t>
      </w:r>
      <w:r w:rsidR="005276AF" w:rsidRPr="00FB3ED8">
        <w:rPr>
          <w:rFonts w:ascii="Tahoma" w:hAnsi="Tahoma" w:cs="Tahoma"/>
          <w:sz w:val="20"/>
          <w:szCs w:val="20"/>
        </w:rPr>
        <w:t xml:space="preserve">Interviewers should make reasonable accommodations for persons whose primary language is not English. </w:t>
      </w:r>
      <w:r w:rsidRPr="00FB3ED8">
        <w:rPr>
          <w:rFonts w:ascii="Tahoma" w:hAnsi="Tahoma" w:cs="Tahoma"/>
          <w:sz w:val="20"/>
          <w:szCs w:val="20"/>
        </w:rPr>
        <w:t xml:space="preserve"> </w:t>
      </w:r>
    </w:p>
    <w:p w14:paraId="5E321A09" w14:textId="77777777" w:rsidR="00B4542D" w:rsidRPr="00FB3ED8" w:rsidRDefault="00B4542D" w:rsidP="00B4542D">
      <w:pPr>
        <w:spacing w:after="120"/>
        <w:ind w:left="360"/>
        <w:jc w:val="both"/>
        <w:rPr>
          <w:rFonts w:ascii="Tahoma" w:hAnsi="Tahoma" w:cs="Tahoma"/>
          <w:sz w:val="20"/>
          <w:szCs w:val="20"/>
        </w:rPr>
      </w:pPr>
    </w:p>
    <w:p w14:paraId="431DBE96" w14:textId="77777777" w:rsidR="00B4542D" w:rsidRDefault="00B4542D" w:rsidP="00B4542D">
      <w:pPr>
        <w:spacing w:after="120"/>
        <w:ind w:left="1440"/>
        <w:jc w:val="both"/>
        <w:rPr>
          <w:rFonts w:ascii="Tahoma" w:hAnsi="Tahoma" w:cs="Tahoma"/>
          <w:sz w:val="20"/>
          <w:szCs w:val="20"/>
        </w:rPr>
      </w:pPr>
      <w:r w:rsidRPr="00FB3ED8">
        <w:rPr>
          <w:rFonts w:ascii="Tahoma" w:hAnsi="Tahoma" w:cs="Tahoma"/>
          <w:sz w:val="20"/>
          <w:szCs w:val="20"/>
        </w:rPr>
        <w:t>Additional items addressed at the conference included:</w:t>
      </w:r>
    </w:p>
    <w:p w14:paraId="5B37C75A" w14:textId="1C301AB2" w:rsidR="004946F3" w:rsidRDefault="005F4815" w:rsidP="00B4542D">
      <w:pPr>
        <w:spacing w:after="120"/>
        <w:ind w:left="1440"/>
        <w:jc w:val="both"/>
      </w:pPr>
      <w:r>
        <w:rPr>
          <w:rFonts w:ascii="Tahoma" w:hAnsi="Tahoma" w:cs="Tahoma"/>
          <w:sz w:val="20"/>
          <w:szCs w:val="20"/>
        </w:rPr>
        <w:lastRenderedPageBreak/>
        <w:t xml:space="preserve">The Build America, Buy American Act (BABA) requires that all iron, steel, manufactured products, and construction materials used for federally funded infrastructure projects are produced in the United States unless otherwise exempt or subject to an approved waiver. This requirement is known as the “Buy America Preference (BAP)” and the specific requirements are codified in 2 CFR part 184.  More information is available here: </w:t>
      </w:r>
      <w:r w:rsidRPr="005F4815">
        <w:t xml:space="preserve"> </w:t>
      </w:r>
      <w:hyperlink r:id="rId12" w:history="1">
        <w:r w:rsidRPr="00C249FC">
          <w:rPr>
            <w:rStyle w:val="Hyperlink"/>
            <w:rFonts w:ascii="Tahoma" w:hAnsi="Tahoma" w:cs="Tahoma"/>
            <w:sz w:val="20"/>
            <w:szCs w:val="20"/>
          </w:rPr>
          <w:t>https://www.whitehouse.gov/wp-content/uploads/2023/10/M-24-02-Buy-America-Implementation-Guidance-Update.pdf</w:t>
        </w:r>
      </w:hyperlink>
    </w:p>
    <w:p w14:paraId="37399BEC" w14:textId="77777777" w:rsidR="000A7990" w:rsidRDefault="000A7990" w:rsidP="00B4542D">
      <w:pPr>
        <w:spacing w:after="120"/>
        <w:ind w:left="1440"/>
        <w:jc w:val="both"/>
      </w:pPr>
    </w:p>
    <w:p w14:paraId="72D4F66B" w14:textId="3691E041" w:rsidR="00325E46" w:rsidRDefault="000A7990" w:rsidP="00325E46">
      <w:pPr>
        <w:spacing w:after="120"/>
        <w:ind w:left="1440"/>
        <w:jc w:val="both"/>
        <w:rPr>
          <w:rFonts w:ascii="Tahoma" w:hAnsi="Tahoma" w:cs="Tahoma"/>
          <w:sz w:val="20"/>
          <w:szCs w:val="20"/>
        </w:rPr>
      </w:pPr>
      <w:r w:rsidRPr="000A7990">
        <w:rPr>
          <w:rFonts w:ascii="Tahoma" w:hAnsi="Tahoma" w:cs="Tahoma"/>
          <w:sz w:val="20"/>
          <w:szCs w:val="20"/>
        </w:rPr>
        <w:t xml:space="preserve">This project is subject to </w:t>
      </w:r>
      <w:r w:rsidR="00636C94">
        <w:rPr>
          <w:rFonts w:ascii="Tahoma" w:hAnsi="Tahoma" w:cs="Tahoma"/>
          <w:sz w:val="20"/>
          <w:szCs w:val="20"/>
        </w:rPr>
        <w:t xml:space="preserve">Section 3 of the Housing and Urban Development </w:t>
      </w:r>
      <w:proofErr w:type="gramStart"/>
      <w:r w:rsidR="00636C94">
        <w:rPr>
          <w:rFonts w:ascii="Tahoma" w:hAnsi="Tahoma" w:cs="Tahoma"/>
          <w:sz w:val="20"/>
          <w:szCs w:val="20"/>
        </w:rPr>
        <w:t>Act of 1968, and</w:t>
      </w:r>
      <w:proofErr w:type="gramEnd"/>
      <w:r w:rsidR="00636C94">
        <w:rPr>
          <w:rFonts w:ascii="Tahoma" w:hAnsi="Tahoma" w:cs="Tahoma"/>
          <w:sz w:val="20"/>
          <w:szCs w:val="20"/>
        </w:rPr>
        <w:t xml:space="preserve"> implementing regulations at 24 CFR Part 75</w:t>
      </w:r>
      <w:r w:rsidR="005B44F8">
        <w:rPr>
          <w:rFonts w:ascii="Tahoma" w:hAnsi="Tahoma" w:cs="Tahoma"/>
          <w:sz w:val="20"/>
          <w:szCs w:val="20"/>
        </w:rPr>
        <w:t xml:space="preserve">. </w:t>
      </w:r>
      <w:r w:rsidR="002A4984">
        <w:rPr>
          <w:rFonts w:ascii="Tahoma" w:hAnsi="Tahoma" w:cs="Tahoma"/>
          <w:sz w:val="20"/>
          <w:szCs w:val="20"/>
        </w:rPr>
        <w:t>This project has a Section 3 Compliance Officer</w:t>
      </w:r>
      <w:r w:rsidR="00C36800">
        <w:rPr>
          <w:rFonts w:ascii="Tahoma" w:hAnsi="Tahoma" w:cs="Tahoma"/>
          <w:sz w:val="20"/>
          <w:szCs w:val="20"/>
        </w:rPr>
        <w:t xml:space="preserve"> </w:t>
      </w:r>
      <w:r w:rsidR="00325E46">
        <w:rPr>
          <w:rFonts w:ascii="Tahoma" w:hAnsi="Tahoma" w:cs="Tahoma"/>
          <w:sz w:val="20"/>
          <w:szCs w:val="20"/>
        </w:rPr>
        <w:t>designated by the Exhibit 4-N-1 and noted belo</w:t>
      </w:r>
      <w:r w:rsidR="008F204B">
        <w:rPr>
          <w:rFonts w:ascii="Tahoma" w:hAnsi="Tahoma" w:cs="Tahoma"/>
          <w:sz w:val="20"/>
          <w:szCs w:val="20"/>
        </w:rPr>
        <w:t xml:space="preserve">w. The Section 3 Compliance Officer is responsible for overall compliance with Section 3 throughout the project, including, but not limited to maintaining certification forms, Section 3 </w:t>
      </w:r>
      <w:r w:rsidR="00A3111F">
        <w:rPr>
          <w:rFonts w:ascii="Tahoma" w:hAnsi="Tahoma" w:cs="Tahoma"/>
          <w:sz w:val="20"/>
          <w:szCs w:val="20"/>
        </w:rPr>
        <w:t>employee and business documentation, reporting forms on Section 3 and Targeted Section 3 hours, as well as reporting on Qualitative Efforts reported by the project.</w:t>
      </w:r>
    </w:p>
    <w:p w14:paraId="4038BBF4" w14:textId="68FACB96" w:rsidR="00325E46" w:rsidRPr="00FB3ED8" w:rsidRDefault="00325E46" w:rsidP="00325E46">
      <w:pPr>
        <w:spacing w:after="120"/>
        <w:ind w:left="1440"/>
        <w:jc w:val="both"/>
        <w:rPr>
          <w:rFonts w:ascii="Tahoma" w:hAnsi="Tahoma" w:cs="Tahoma"/>
          <w:sz w:val="20"/>
          <w:szCs w:val="20"/>
        </w:rPr>
      </w:pPr>
      <w:r>
        <w:rPr>
          <w:rFonts w:ascii="Tahoma" w:hAnsi="Tahoma" w:cs="Tahoma"/>
          <w:sz w:val="20"/>
          <w:szCs w:val="20"/>
        </w:rPr>
        <w:t>Section 3 Compliance</w:t>
      </w:r>
      <w:r w:rsidRPr="00FB3ED8">
        <w:rPr>
          <w:rFonts w:ascii="Tahoma" w:hAnsi="Tahoma" w:cs="Tahoma"/>
          <w:sz w:val="20"/>
          <w:szCs w:val="20"/>
        </w:rPr>
        <w:t xml:space="preserve"> Officer Name: ________________________</w:t>
      </w:r>
    </w:p>
    <w:p w14:paraId="5B8F634B" w14:textId="77777777" w:rsidR="00325E46" w:rsidRPr="00FB3ED8" w:rsidRDefault="00325E46" w:rsidP="00325E46">
      <w:pPr>
        <w:spacing w:after="120"/>
        <w:ind w:left="1440"/>
        <w:jc w:val="both"/>
        <w:rPr>
          <w:rFonts w:ascii="Tahoma" w:hAnsi="Tahoma" w:cs="Tahoma"/>
          <w:sz w:val="20"/>
          <w:szCs w:val="20"/>
        </w:rPr>
      </w:pPr>
      <w:r w:rsidRPr="00FB3ED8">
        <w:rPr>
          <w:rFonts w:ascii="Tahoma" w:hAnsi="Tahoma" w:cs="Tahoma"/>
          <w:sz w:val="20"/>
          <w:szCs w:val="20"/>
        </w:rPr>
        <w:t>Job Title/Position: __________________________</w:t>
      </w:r>
    </w:p>
    <w:p w14:paraId="2C4F6904" w14:textId="26E1246A" w:rsidR="000A7990" w:rsidRPr="000A7990" w:rsidRDefault="000A7990" w:rsidP="00B4542D">
      <w:pPr>
        <w:spacing w:after="120"/>
        <w:ind w:left="1440"/>
        <w:jc w:val="both"/>
        <w:rPr>
          <w:rFonts w:ascii="Tahoma" w:hAnsi="Tahoma" w:cs="Tahoma"/>
          <w:sz w:val="20"/>
          <w:szCs w:val="20"/>
        </w:rPr>
      </w:pPr>
    </w:p>
    <w:p w14:paraId="33402B22" w14:textId="77777777" w:rsidR="005F4815" w:rsidRPr="00FB3ED8" w:rsidRDefault="005F4815" w:rsidP="00B4542D">
      <w:pPr>
        <w:spacing w:after="120"/>
        <w:ind w:left="1440"/>
        <w:jc w:val="both"/>
        <w:rPr>
          <w:rFonts w:ascii="Tahoma" w:hAnsi="Tahoma" w:cs="Tahoma"/>
          <w:sz w:val="20"/>
          <w:szCs w:val="20"/>
        </w:rPr>
      </w:pPr>
    </w:p>
    <w:p w14:paraId="41E73C1E" w14:textId="77777777" w:rsidR="00B4542D" w:rsidRPr="00FB3ED8" w:rsidRDefault="00B4542D" w:rsidP="00B4542D">
      <w:pPr>
        <w:spacing w:after="120"/>
        <w:ind w:left="1440"/>
        <w:rPr>
          <w:rFonts w:ascii="Tahoma" w:hAnsi="Tahoma" w:cs="Tahoma"/>
          <w:sz w:val="20"/>
          <w:szCs w:val="20"/>
        </w:rPr>
      </w:pPr>
    </w:p>
    <w:p w14:paraId="5EFA1CA5" w14:textId="77777777" w:rsidR="00B4542D" w:rsidRPr="00FB3ED8" w:rsidRDefault="00B4542D" w:rsidP="00B4542D">
      <w:pPr>
        <w:spacing w:after="120"/>
        <w:ind w:left="1440"/>
        <w:rPr>
          <w:rFonts w:ascii="Tahoma" w:hAnsi="Tahoma" w:cs="Tahoma"/>
          <w:sz w:val="20"/>
          <w:szCs w:val="20"/>
        </w:rPr>
      </w:pPr>
    </w:p>
    <w:p w14:paraId="3C29C64D" w14:textId="77777777" w:rsidR="00B4542D" w:rsidRPr="00FB3ED8" w:rsidRDefault="00B4542D" w:rsidP="00B4542D">
      <w:pPr>
        <w:spacing w:after="120"/>
        <w:ind w:left="1440"/>
        <w:rPr>
          <w:rFonts w:ascii="Tahoma" w:hAnsi="Tahoma" w:cs="Tahoma"/>
          <w:sz w:val="20"/>
          <w:szCs w:val="20"/>
        </w:rPr>
      </w:pPr>
      <w:r w:rsidRPr="00FB3ED8">
        <w:rPr>
          <w:rFonts w:ascii="Tahoma" w:hAnsi="Tahoma" w:cs="Tahoma"/>
          <w:sz w:val="20"/>
          <w:szCs w:val="20"/>
        </w:rPr>
        <w:t xml:space="preserve">Prepared </w:t>
      </w:r>
      <w:proofErr w:type="gramStart"/>
      <w:r w:rsidRPr="00FB3ED8">
        <w:rPr>
          <w:rFonts w:ascii="Tahoma" w:hAnsi="Tahoma" w:cs="Tahoma"/>
          <w:sz w:val="20"/>
          <w:szCs w:val="20"/>
        </w:rPr>
        <w:t>by: _</w:t>
      </w:r>
      <w:proofErr w:type="gramEnd"/>
      <w:r w:rsidRPr="00FB3ED8">
        <w:rPr>
          <w:rFonts w:ascii="Tahoma" w:hAnsi="Tahoma" w:cs="Tahoma"/>
          <w:sz w:val="20"/>
          <w:szCs w:val="20"/>
        </w:rPr>
        <w:t xml:space="preserve">__________________________________ </w:t>
      </w:r>
      <w:r w:rsidRPr="00FB3ED8">
        <w:rPr>
          <w:rFonts w:ascii="Tahoma" w:hAnsi="Tahoma" w:cs="Tahoma"/>
          <w:sz w:val="20"/>
          <w:szCs w:val="20"/>
        </w:rPr>
        <w:tab/>
      </w:r>
      <w:r w:rsidRPr="00FB3ED8">
        <w:rPr>
          <w:rFonts w:ascii="Tahoma" w:hAnsi="Tahoma" w:cs="Tahoma"/>
          <w:sz w:val="20"/>
          <w:szCs w:val="20"/>
        </w:rPr>
        <w:tab/>
        <w:t>Date: _________________</w:t>
      </w:r>
    </w:p>
    <w:p w14:paraId="29A94214" w14:textId="77777777" w:rsidR="00B4542D" w:rsidRPr="00FB3ED8" w:rsidRDefault="00B4542D" w:rsidP="00B4542D">
      <w:pPr>
        <w:spacing w:after="120"/>
        <w:ind w:left="1440"/>
        <w:rPr>
          <w:rFonts w:ascii="Tahoma" w:hAnsi="Tahoma" w:cs="Tahoma"/>
          <w:sz w:val="20"/>
          <w:szCs w:val="20"/>
        </w:rPr>
      </w:pPr>
      <w:r w:rsidRPr="00FB3ED8">
        <w:rPr>
          <w:rFonts w:ascii="Tahoma" w:hAnsi="Tahoma" w:cs="Tahoma"/>
          <w:sz w:val="20"/>
          <w:szCs w:val="20"/>
        </w:rPr>
        <w:tab/>
      </w:r>
      <w:r w:rsidRPr="00FB3ED8">
        <w:rPr>
          <w:rFonts w:ascii="Tahoma" w:hAnsi="Tahoma" w:cs="Tahoma"/>
          <w:sz w:val="20"/>
          <w:szCs w:val="20"/>
        </w:rPr>
        <w:tab/>
        <w:t>(Name/Title)</w:t>
      </w:r>
    </w:p>
    <w:p w14:paraId="5D58C564" w14:textId="77777777" w:rsidR="00B4542D" w:rsidRPr="00FB3ED8" w:rsidRDefault="00B4542D" w:rsidP="00B4542D">
      <w:pPr>
        <w:spacing w:after="120"/>
        <w:ind w:left="1440"/>
        <w:rPr>
          <w:rFonts w:ascii="Tahoma" w:hAnsi="Tahoma" w:cs="Tahoma"/>
          <w:sz w:val="20"/>
          <w:szCs w:val="20"/>
        </w:rPr>
      </w:pPr>
    </w:p>
    <w:p w14:paraId="31997C26" w14:textId="77777777" w:rsidR="00B4542D" w:rsidRPr="00FB3ED8" w:rsidRDefault="00B4542D" w:rsidP="00B4542D">
      <w:pPr>
        <w:spacing w:after="120"/>
        <w:ind w:left="1440"/>
        <w:rPr>
          <w:rFonts w:ascii="Tahoma" w:hAnsi="Tahoma" w:cs="Tahoma"/>
          <w:sz w:val="20"/>
          <w:szCs w:val="20"/>
        </w:rPr>
      </w:pPr>
    </w:p>
    <w:p w14:paraId="683C8A14" w14:textId="77777777" w:rsidR="00B4542D" w:rsidRPr="00FB3ED8" w:rsidRDefault="00B4542D" w:rsidP="00B4542D">
      <w:pPr>
        <w:spacing w:after="120"/>
        <w:ind w:left="1440"/>
        <w:rPr>
          <w:rFonts w:ascii="Tahoma" w:hAnsi="Tahoma" w:cs="Tahoma"/>
          <w:sz w:val="20"/>
          <w:szCs w:val="20"/>
        </w:rPr>
      </w:pPr>
      <w:r w:rsidRPr="00FB3ED8">
        <w:rPr>
          <w:rFonts w:ascii="Tahoma" w:hAnsi="Tahoma" w:cs="Tahoma"/>
          <w:sz w:val="20"/>
          <w:szCs w:val="20"/>
        </w:rPr>
        <w:t>Cc:</w:t>
      </w:r>
      <w:r w:rsidRPr="00FB3ED8">
        <w:rPr>
          <w:rFonts w:ascii="Tahoma" w:hAnsi="Tahoma" w:cs="Tahoma"/>
          <w:sz w:val="20"/>
          <w:szCs w:val="20"/>
        </w:rPr>
        <w:tab/>
        <w:t>Contractor</w:t>
      </w:r>
    </w:p>
    <w:p w14:paraId="758A1E05" w14:textId="39AF36DB" w:rsidR="00B4542D" w:rsidRPr="00FB3ED8" w:rsidRDefault="00B4542D" w:rsidP="00B4542D">
      <w:pPr>
        <w:spacing w:after="120"/>
        <w:ind w:left="1440"/>
        <w:rPr>
          <w:rFonts w:ascii="Tahoma" w:hAnsi="Tahoma" w:cs="Tahoma"/>
          <w:sz w:val="20"/>
          <w:szCs w:val="20"/>
        </w:rPr>
      </w:pPr>
      <w:r w:rsidRPr="00FB3ED8">
        <w:rPr>
          <w:rFonts w:ascii="Tahoma" w:hAnsi="Tahoma" w:cs="Tahoma"/>
          <w:sz w:val="20"/>
          <w:szCs w:val="20"/>
        </w:rPr>
        <w:tab/>
        <w:t>DFA</w:t>
      </w:r>
    </w:p>
    <w:p w14:paraId="4EAE9037" w14:textId="77777777" w:rsidR="009F4A25" w:rsidRPr="00FB3ED8" w:rsidRDefault="009F4A25">
      <w:pPr>
        <w:rPr>
          <w:rFonts w:ascii="Tahoma" w:hAnsi="Tahoma" w:cs="Tahoma"/>
          <w:sz w:val="20"/>
          <w:szCs w:val="20"/>
        </w:rPr>
      </w:pPr>
    </w:p>
    <w:sectPr w:rsidR="009F4A25" w:rsidRPr="00FB3ED8" w:rsidSect="00BD5A5D">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16D0" w14:textId="77777777" w:rsidR="004641B6" w:rsidRDefault="004641B6" w:rsidP="00FD200A">
      <w:r>
        <w:separator/>
      </w:r>
    </w:p>
  </w:endnote>
  <w:endnote w:type="continuationSeparator" w:id="0">
    <w:p w14:paraId="6EBE0738" w14:textId="77777777" w:rsidR="004641B6" w:rsidRDefault="004641B6" w:rsidP="00FD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F51B" w14:textId="157496EB" w:rsidR="00FD200A" w:rsidRPr="00FD200A" w:rsidRDefault="00FD200A">
    <w:pPr>
      <w:pStyle w:val="Footer"/>
      <w:rPr>
        <w:sz w:val="16"/>
        <w:szCs w:val="16"/>
      </w:rPr>
    </w:pPr>
    <w:r w:rsidRPr="00FD200A">
      <w:rPr>
        <w:sz w:val="16"/>
        <w:szCs w:val="16"/>
      </w:rPr>
      <w:t xml:space="preserve">Rev </w:t>
    </w:r>
    <w:r w:rsidR="00DC5CCE">
      <w:rPr>
        <w:sz w:val="16"/>
        <w:szCs w:val="16"/>
      </w:rPr>
      <w:t>1/2026</w:t>
    </w:r>
  </w:p>
  <w:p w14:paraId="4848B1C0" w14:textId="77777777" w:rsidR="00FD200A" w:rsidRDefault="00FD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AEB56" w14:textId="77777777" w:rsidR="004641B6" w:rsidRDefault="004641B6" w:rsidP="00FD200A">
      <w:r>
        <w:separator/>
      </w:r>
    </w:p>
  </w:footnote>
  <w:footnote w:type="continuationSeparator" w:id="0">
    <w:p w14:paraId="581B71FC" w14:textId="77777777" w:rsidR="004641B6" w:rsidRDefault="004641B6" w:rsidP="00FD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66CDF24"/>
    <w:lvl w:ilvl="0">
      <w:numFmt w:val="decimal"/>
      <w:lvlText w:val="*"/>
      <w:lvlJc w:val="left"/>
      <w:pPr>
        <w:ind w:left="0" w:firstLine="0"/>
      </w:pPr>
    </w:lvl>
  </w:abstractNum>
  <w:abstractNum w:abstractNumId="1" w15:restartNumberingAfterBreak="0">
    <w:nsid w:val="63230AFA"/>
    <w:multiLevelType w:val="hybridMultilevel"/>
    <w:tmpl w:val="1A20B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9831964">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1432631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42D"/>
    <w:rsid w:val="00084703"/>
    <w:rsid w:val="000A7990"/>
    <w:rsid w:val="00105DBB"/>
    <w:rsid w:val="00136404"/>
    <w:rsid w:val="00183817"/>
    <w:rsid w:val="0019360B"/>
    <w:rsid w:val="001E35AB"/>
    <w:rsid w:val="002311BE"/>
    <w:rsid w:val="0027534A"/>
    <w:rsid w:val="002A4984"/>
    <w:rsid w:val="002D38EE"/>
    <w:rsid w:val="00300B06"/>
    <w:rsid w:val="00325E46"/>
    <w:rsid w:val="003275CF"/>
    <w:rsid w:val="003521C4"/>
    <w:rsid w:val="003864C0"/>
    <w:rsid w:val="004641B6"/>
    <w:rsid w:val="00472CC5"/>
    <w:rsid w:val="004946F3"/>
    <w:rsid w:val="005276AF"/>
    <w:rsid w:val="005654EF"/>
    <w:rsid w:val="005B44F8"/>
    <w:rsid w:val="005C3B48"/>
    <w:rsid w:val="005F4815"/>
    <w:rsid w:val="00636C94"/>
    <w:rsid w:val="00717601"/>
    <w:rsid w:val="00760D04"/>
    <w:rsid w:val="007E3ECA"/>
    <w:rsid w:val="00827C45"/>
    <w:rsid w:val="008A4379"/>
    <w:rsid w:val="008A44B9"/>
    <w:rsid w:val="008F204B"/>
    <w:rsid w:val="009347CF"/>
    <w:rsid w:val="009D140E"/>
    <w:rsid w:val="009E7681"/>
    <w:rsid w:val="009F1E60"/>
    <w:rsid w:val="009F4A25"/>
    <w:rsid w:val="00A05BA3"/>
    <w:rsid w:val="00A3111F"/>
    <w:rsid w:val="00A67483"/>
    <w:rsid w:val="00B3094A"/>
    <w:rsid w:val="00B3733D"/>
    <w:rsid w:val="00B4542D"/>
    <w:rsid w:val="00B90637"/>
    <w:rsid w:val="00BD0EE7"/>
    <w:rsid w:val="00BD1ACD"/>
    <w:rsid w:val="00BD5A5D"/>
    <w:rsid w:val="00C20F64"/>
    <w:rsid w:val="00C22856"/>
    <w:rsid w:val="00C36800"/>
    <w:rsid w:val="00C72D71"/>
    <w:rsid w:val="00CA5901"/>
    <w:rsid w:val="00D06BC8"/>
    <w:rsid w:val="00D5034E"/>
    <w:rsid w:val="00D85AC0"/>
    <w:rsid w:val="00DC5C71"/>
    <w:rsid w:val="00DC5CCE"/>
    <w:rsid w:val="00DE7D7C"/>
    <w:rsid w:val="00E258AE"/>
    <w:rsid w:val="00E62D3E"/>
    <w:rsid w:val="00EB0E64"/>
    <w:rsid w:val="00EC558C"/>
    <w:rsid w:val="00EF0D4E"/>
    <w:rsid w:val="00EF65A5"/>
    <w:rsid w:val="00EF7A0C"/>
    <w:rsid w:val="00F06E2D"/>
    <w:rsid w:val="00F40637"/>
    <w:rsid w:val="00F46C43"/>
    <w:rsid w:val="00F4781B"/>
    <w:rsid w:val="00F50957"/>
    <w:rsid w:val="00F666A9"/>
    <w:rsid w:val="00F73169"/>
    <w:rsid w:val="00FB3ED8"/>
    <w:rsid w:val="00FD200A"/>
    <w:rsid w:val="00FE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BCFB"/>
  <w15:chartTrackingRefBased/>
  <w15:docId w15:val="{EFFCD204-449D-4705-A0AB-8FDE12BD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2D"/>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B4542D"/>
    <w:pPr>
      <w:spacing w:before="100" w:beforeAutospacing="1" w:after="100" w:afterAutospacing="1"/>
      <w:jc w:val="cente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542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3733D"/>
    <w:rPr>
      <w:color w:val="0563C1" w:themeColor="hyperlink"/>
      <w:u w:val="single"/>
    </w:rPr>
  </w:style>
  <w:style w:type="paragraph" w:styleId="ListParagraph">
    <w:name w:val="List Paragraph"/>
    <w:basedOn w:val="Normal"/>
    <w:uiPriority w:val="34"/>
    <w:qFormat/>
    <w:rsid w:val="00105DBB"/>
    <w:pPr>
      <w:ind w:left="720"/>
      <w:contextualSpacing/>
    </w:pPr>
  </w:style>
  <w:style w:type="paragraph" w:styleId="Header">
    <w:name w:val="header"/>
    <w:basedOn w:val="Normal"/>
    <w:link w:val="HeaderChar"/>
    <w:uiPriority w:val="99"/>
    <w:unhideWhenUsed/>
    <w:rsid w:val="00FD200A"/>
    <w:pPr>
      <w:tabs>
        <w:tab w:val="center" w:pos="4680"/>
        <w:tab w:val="right" w:pos="9360"/>
      </w:tabs>
    </w:pPr>
  </w:style>
  <w:style w:type="character" w:customStyle="1" w:styleId="HeaderChar">
    <w:name w:val="Header Char"/>
    <w:basedOn w:val="DefaultParagraphFont"/>
    <w:link w:val="Header"/>
    <w:uiPriority w:val="99"/>
    <w:rsid w:val="00FD20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200A"/>
    <w:pPr>
      <w:tabs>
        <w:tab w:val="center" w:pos="4680"/>
        <w:tab w:val="right" w:pos="9360"/>
      </w:tabs>
    </w:pPr>
  </w:style>
  <w:style w:type="character" w:customStyle="1" w:styleId="FooterChar">
    <w:name w:val="Footer Char"/>
    <w:basedOn w:val="DefaultParagraphFont"/>
    <w:link w:val="Footer"/>
    <w:uiPriority w:val="99"/>
    <w:rsid w:val="00FD200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F4815"/>
    <w:rPr>
      <w:color w:val="605E5C"/>
      <w:shd w:val="clear" w:color="auto" w:fill="E1DFDD"/>
    </w:rPr>
  </w:style>
  <w:style w:type="character" w:styleId="FollowedHyperlink">
    <w:name w:val="FollowedHyperlink"/>
    <w:basedOn w:val="DefaultParagraphFont"/>
    <w:uiPriority w:val="99"/>
    <w:semiHidden/>
    <w:unhideWhenUsed/>
    <w:rsid w:val="00DC5C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770147">
      <w:bodyDiv w:val="1"/>
      <w:marLeft w:val="0"/>
      <w:marRight w:val="0"/>
      <w:marTop w:val="0"/>
      <w:marBottom w:val="0"/>
      <w:divBdr>
        <w:top w:val="none" w:sz="0" w:space="0" w:color="auto"/>
        <w:left w:val="none" w:sz="0" w:space="0" w:color="auto"/>
        <w:bottom w:val="none" w:sz="0" w:space="0" w:color="auto"/>
        <w:right w:val="none" w:sz="0" w:space="0" w:color="auto"/>
      </w:divBdr>
    </w:div>
    <w:div w:id="89640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itehouse.gov/wp-content/uploads/2023/10/M-24-02-Buy-America-Implementation-Guidance-Updat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l.gov/whd/govcontracts/cwhssa.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am.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6bdb0b-4989-4f61-affa-898374c1025c">
      <Terms xmlns="http://schemas.microsoft.com/office/infopath/2007/PartnerControls"/>
    </lcf76f155ced4ddcb4097134ff3c332f>
    <TaxCatchAll xmlns="6d2c0709-9aa1-4f20-b37e-a7e8f21f30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51BA803BFF6B46B168706A8B018404" ma:contentTypeVersion="13" ma:contentTypeDescription="Create a new document." ma:contentTypeScope="" ma:versionID="2f2b472a483286cfbe25273f065dab02">
  <xsd:schema xmlns:xsd="http://www.w3.org/2001/XMLSchema" xmlns:xs="http://www.w3.org/2001/XMLSchema" xmlns:p="http://schemas.microsoft.com/office/2006/metadata/properties" xmlns:ns2="236bdb0b-4989-4f61-affa-898374c1025c" xmlns:ns3="6d2c0709-9aa1-4f20-b37e-a7e8f21f30d0" targetNamespace="http://schemas.microsoft.com/office/2006/metadata/properties" ma:root="true" ma:fieldsID="756e7653c5c46bfc0cb7852116fa95c8" ns2:_="" ns3:_="">
    <xsd:import namespace="236bdb0b-4989-4f61-affa-898374c1025c"/>
    <xsd:import namespace="6d2c0709-9aa1-4f20-b37e-a7e8f21f3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bdb0b-4989-4f61-affa-898374c1025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c0709-9aa1-4f20-b37e-a7e8f21f30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d1c781-3621-49db-a26d-c221256dd612}" ma:internalName="TaxCatchAll" ma:showField="CatchAllData" ma:web="6d2c0709-9aa1-4f20-b37e-a7e8f21f3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CA59E-FDF5-49DC-A403-AD7D8B9460F7}">
  <ds:schemaRefs>
    <ds:schemaRef ds:uri="http://schemas.microsoft.com/office/2006/metadata/properties"/>
    <ds:schemaRef ds:uri="http://schemas.microsoft.com/office/infopath/2007/PartnerControls"/>
    <ds:schemaRef ds:uri="236bdb0b-4989-4f61-affa-898374c1025c"/>
    <ds:schemaRef ds:uri="6d2c0709-9aa1-4f20-b37e-a7e8f21f30d0"/>
  </ds:schemaRefs>
</ds:datastoreItem>
</file>

<file path=customXml/itemProps2.xml><?xml version="1.0" encoding="utf-8"?>
<ds:datastoreItem xmlns:ds="http://schemas.openxmlformats.org/officeDocument/2006/customXml" ds:itemID="{BDE16EA1-B389-4684-B80A-F4EA18266A0B}">
  <ds:schemaRefs>
    <ds:schemaRef ds:uri="http://schemas.microsoft.com/sharepoint/v3/contenttype/forms"/>
  </ds:schemaRefs>
</ds:datastoreItem>
</file>

<file path=customXml/itemProps3.xml><?xml version="1.0" encoding="utf-8"?>
<ds:datastoreItem xmlns:ds="http://schemas.openxmlformats.org/officeDocument/2006/customXml" ds:itemID="{80CD1815-373C-4791-BF90-6D3179C3EE8A}"/>
</file>

<file path=docProps/app.xml><?xml version="1.0" encoding="utf-8"?>
<Properties xmlns="http://schemas.openxmlformats.org/officeDocument/2006/extended-properties" xmlns:vt="http://schemas.openxmlformats.org/officeDocument/2006/docPropsVTypes">
  <Template>Normal</Template>
  <TotalTime>41</TotalTime>
  <Pages>4</Pages>
  <Words>1769</Words>
  <Characters>10312</Characters>
  <Application>Microsoft Office Word</Application>
  <DocSecurity>0</DocSecurity>
  <Lines>169</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Maxx Hendren</dc:creator>
  <cp:keywords/>
  <dc:description/>
  <cp:lastModifiedBy>Stewart, Donna J, DFA</cp:lastModifiedBy>
  <cp:revision>24</cp:revision>
  <cp:lastPrinted>2025-08-01T19:22:00Z</cp:lastPrinted>
  <dcterms:created xsi:type="dcterms:W3CDTF">2024-01-26T16:00:00Z</dcterms:created>
  <dcterms:modified xsi:type="dcterms:W3CDTF">2026-01-26T16:04:00Z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0x010100F551BA803BFF6B46B168706A8B018404</vt:lpwstr>
  </property>
  <property fmtid="{D5CDD505-2E9C-101B-9397-08002B2CF9AE}" pid="3" name="MediaServiceImageTags">
    <vt:lpwstr/>
  </property>
</Properties>
</file>