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6E7D" w14:textId="33737FCD" w:rsidR="00375878" w:rsidRPr="002C0C5F" w:rsidRDefault="00375878" w:rsidP="009F6D4A">
      <w:pPr>
        <w:jc w:val="center"/>
        <w:rPr>
          <w:rFonts w:ascii="Arial" w:hAnsi="Arial" w:cs="Arial"/>
          <w:b/>
          <w:bCs/>
          <w:szCs w:val="24"/>
        </w:rPr>
      </w:pPr>
      <w:bookmarkStart w:id="0" w:name="Xcd2536875090bb9d7e0356779aaa3c6b5fbca66"/>
      <w:r w:rsidRPr="002C0C5F">
        <w:rPr>
          <w:rFonts w:ascii="Arial" w:hAnsi="Arial" w:cs="Arial"/>
          <w:b/>
          <w:bCs/>
          <w:szCs w:val="24"/>
        </w:rPr>
        <w:t xml:space="preserve">Exhibit </w:t>
      </w:r>
      <w:r w:rsidR="002C0C5F" w:rsidRPr="002C0C5F">
        <w:rPr>
          <w:rFonts w:ascii="Arial" w:hAnsi="Arial" w:cs="Arial"/>
          <w:b/>
          <w:bCs/>
          <w:szCs w:val="24"/>
        </w:rPr>
        <w:t>E</w:t>
      </w:r>
    </w:p>
    <w:p w14:paraId="179CC479" w14:textId="01889AB9" w:rsidR="00CF37CA" w:rsidRPr="002C0C5F" w:rsidRDefault="00063CEF" w:rsidP="009F6D4A">
      <w:pPr>
        <w:jc w:val="center"/>
        <w:rPr>
          <w:rFonts w:ascii="Arial" w:hAnsi="Arial" w:cs="Arial"/>
          <w:szCs w:val="24"/>
        </w:rPr>
      </w:pPr>
      <w:r w:rsidRPr="002C0C5F">
        <w:rPr>
          <w:rFonts w:ascii="Arial" w:hAnsi="Arial" w:cs="Arial"/>
          <w:szCs w:val="24"/>
        </w:rPr>
        <w:t>Data Sharing Provisions for New Mexico Capital Outlay Agreements</w:t>
      </w:r>
    </w:p>
    <w:p w14:paraId="417C9556" w14:textId="77777777" w:rsidR="009F6D4A" w:rsidRPr="002C0C5F" w:rsidRDefault="009F6D4A" w:rsidP="009F6D4A">
      <w:pPr>
        <w:jc w:val="center"/>
        <w:rPr>
          <w:rFonts w:ascii="Arial" w:hAnsi="Arial" w:cs="Arial"/>
          <w:sz w:val="22"/>
        </w:rPr>
      </w:pPr>
    </w:p>
    <w:p w14:paraId="51A521CE" w14:textId="365BABF3" w:rsidR="009F6D4A" w:rsidRPr="002C0C5F" w:rsidRDefault="00063CEF" w:rsidP="008F1A6A">
      <w:pPr>
        <w:pStyle w:val="ListParagraph"/>
        <w:numPr>
          <w:ilvl w:val="0"/>
          <w:numId w:val="7"/>
        </w:numPr>
        <w:rPr>
          <w:rFonts w:ascii="Arial" w:hAnsi="Arial" w:cs="Arial"/>
          <w:b/>
          <w:bCs/>
          <w:sz w:val="22"/>
        </w:rPr>
      </w:pPr>
      <w:bookmarkStart w:id="1" w:name="i.-introduction"/>
      <w:r w:rsidRPr="002C0C5F">
        <w:rPr>
          <w:rFonts w:ascii="Arial" w:hAnsi="Arial" w:cs="Arial"/>
          <w:b/>
          <w:bCs/>
          <w:sz w:val="22"/>
        </w:rPr>
        <w:t>Introduction</w:t>
      </w:r>
      <w:r w:rsidR="009F6D4A" w:rsidRPr="002C0C5F">
        <w:rPr>
          <w:rFonts w:ascii="Arial" w:hAnsi="Arial" w:cs="Arial"/>
          <w:b/>
          <w:bCs/>
          <w:sz w:val="22"/>
        </w:rPr>
        <w:t>:</w:t>
      </w:r>
    </w:p>
    <w:p w14:paraId="1BE64DCE" w14:textId="77777777" w:rsidR="009F6D4A" w:rsidRPr="002C0C5F" w:rsidRDefault="009F6D4A" w:rsidP="009F6D4A">
      <w:pPr>
        <w:pStyle w:val="ListParagraph"/>
        <w:ind w:left="1080"/>
        <w:rPr>
          <w:rFonts w:ascii="Arial" w:hAnsi="Arial" w:cs="Arial"/>
          <w:sz w:val="22"/>
        </w:rPr>
      </w:pPr>
    </w:p>
    <w:p w14:paraId="0DF1DF65" w14:textId="470EBFF1" w:rsidR="00CF37CA" w:rsidRPr="002C0C5F" w:rsidRDefault="00063CEF" w:rsidP="009F6D4A">
      <w:pPr>
        <w:pStyle w:val="ListParagraph"/>
        <w:ind w:left="1080"/>
        <w:jc w:val="both"/>
        <w:rPr>
          <w:rFonts w:ascii="Arial" w:hAnsi="Arial" w:cs="Arial"/>
          <w:sz w:val="22"/>
        </w:rPr>
      </w:pPr>
      <w:r w:rsidRPr="002C0C5F">
        <w:rPr>
          <w:rFonts w:ascii="Arial" w:hAnsi="Arial" w:cs="Arial"/>
          <w:sz w:val="22"/>
        </w:rPr>
        <w:t>This Data Sharing Provisions Exhibit (“Exhibit”) is incorporated into the New Mexico Capital Outlay Agreements (“Agreements”) between the State of New Mexico (“State”) and [Insert Partner Name] (“Partner”). This Exhibit outlines the terms and conditions under which data will be shared between the Parties to ensure compliance with New Mexico state laws and regulations, focusing on data privacy, security, and compliance.</w:t>
      </w:r>
    </w:p>
    <w:p w14:paraId="02A8B03D" w14:textId="77777777" w:rsidR="009F6D4A" w:rsidRPr="002C0C5F" w:rsidRDefault="009F6D4A" w:rsidP="009F6D4A">
      <w:pPr>
        <w:pStyle w:val="ListParagraph"/>
        <w:ind w:left="1080"/>
        <w:jc w:val="both"/>
        <w:rPr>
          <w:rFonts w:ascii="Arial" w:hAnsi="Arial" w:cs="Arial"/>
          <w:sz w:val="22"/>
        </w:rPr>
      </w:pPr>
    </w:p>
    <w:p w14:paraId="00082743" w14:textId="75E0661C" w:rsidR="009F6D4A" w:rsidRPr="002C0C5F" w:rsidRDefault="00063CEF" w:rsidP="008F1A6A">
      <w:pPr>
        <w:pStyle w:val="ListParagraph"/>
        <w:numPr>
          <w:ilvl w:val="0"/>
          <w:numId w:val="7"/>
        </w:numPr>
        <w:rPr>
          <w:rFonts w:ascii="Arial" w:hAnsi="Arial" w:cs="Arial"/>
          <w:b/>
          <w:bCs/>
          <w:sz w:val="22"/>
        </w:rPr>
      </w:pPr>
      <w:bookmarkStart w:id="2" w:name="ii.-definitions"/>
      <w:bookmarkEnd w:id="1"/>
      <w:r w:rsidRPr="002C0C5F">
        <w:rPr>
          <w:rFonts w:ascii="Arial" w:hAnsi="Arial" w:cs="Arial"/>
          <w:b/>
          <w:bCs/>
          <w:sz w:val="22"/>
        </w:rPr>
        <w:t>Definitions</w:t>
      </w:r>
      <w:r w:rsidR="009F6D4A" w:rsidRPr="002C0C5F">
        <w:rPr>
          <w:rFonts w:ascii="Arial" w:hAnsi="Arial" w:cs="Arial"/>
          <w:b/>
          <w:bCs/>
          <w:sz w:val="22"/>
        </w:rPr>
        <w:t>:</w:t>
      </w:r>
    </w:p>
    <w:p w14:paraId="76AE6B99" w14:textId="77777777" w:rsidR="009F6D4A" w:rsidRPr="002C0C5F" w:rsidRDefault="009F6D4A" w:rsidP="009F6D4A">
      <w:pPr>
        <w:pStyle w:val="ListParagraph"/>
        <w:ind w:left="1080"/>
        <w:rPr>
          <w:rFonts w:ascii="Arial" w:hAnsi="Arial" w:cs="Arial"/>
          <w:sz w:val="22"/>
        </w:rPr>
      </w:pPr>
    </w:p>
    <w:p w14:paraId="7EFFF76D" w14:textId="61018EAB" w:rsidR="009F6D4A" w:rsidRPr="002C0C5F" w:rsidRDefault="009F6D4A" w:rsidP="009F6D4A">
      <w:pPr>
        <w:pStyle w:val="ListParagraph"/>
        <w:numPr>
          <w:ilvl w:val="1"/>
          <w:numId w:val="7"/>
        </w:numPr>
        <w:jc w:val="both"/>
        <w:rPr>
          <w:rFonts w:ascii="Arial" w:hAnsi="Arial" w:cs="Arial"/>
          <w:sz w:val="22"/>
        </w:rPr>
      </w:pPr>
      <w:r w:rsidRPr="002C0C5F">
        <w:rPr>
          <w:rFonts w:ascii="Arial" w:hAnsi="Arial" w:cs="Arial"/>
          <w:sz w:val="22"/>
        </w:rPr>
        <w:t>Authorized User: An employee, agent, assign, representative, independent contractor, or other person or entity authorized by Partner or State to access, use, or disclose information through this exhibit.</w:t>
      </w:r>
    </w:p>
    <w:p w14:paraId="2367CA62" w14:textId="77777777" w:rsidR="009F6D4A" w:rsidRPr="002C0C5F" w:rsidRDefault="009F6D4A" w:rsidP="009F6D4A">
      <w:pPr>
        <w:pStyle w:val="ListParagraph"/>
        <w:ind w:left="1440"/>
        <w:rPr>
          <w:rFonts w:ascii="Arial" w:hAnsi="Arial" w:cs="Arial"/>
          <w:sz w:val="22"/>
        </w:rPr>
      </w:pPr>
    </w:p>
    <w:p w14:paraId="56FBF262" w14:textId="0EAAE30B" w:rsidR="009F6D4A" w:rsidRPr="002C0C5F" w:rsidRDefault="009F6D4A" w:rsidP="009F6D4A">
      <w:pPr>
        <w:pStyle w:val="ListParagraph"/>
        <w:numPr>
          <w:ilvl w:val="1"/>
          <w:numId w:val="7"/>
        </w:numPr>
        <w:jc w:val="both"/>
        <w:rPr>
          <w:rFonts w:ascii="Arial" w:hAnsi="Arial" w:cs="Arial"/>
          <w:sz w:val="22"/>
        </w:rPr>
      </w:pPr>
      <w:r w:rsidRPr="002C0C5F">
        <w:rPr>
          <w:rFonts w:ascii="Arial" w:hAnsi="Arial" w:cs="Arial"/>
          <w:sz w:val="22"/>
        </w:rPr>
        <w:t>Confidential Information: All data or information shared in confidence, with the expectation that it will not be disclosed in an identifiable form. This includes data that is exempt from public disclosure under the New Mexico Inspection of Public Records Act (§ 14-2-1 et seq. NMSA 1978) or other relevant laws.</w:t>
      </w:r>
    </w:p>
    <w:p w14:paraId="1A8E735E" w14:textId="77777777" w:rsidR="009F6D4A" w:rsidRPr="002C0C5F" w:rsidRDefault="009F6D4A" w:rsidP="009F6D4A">
      <w:pPr>
        <w:pStyle w:val="ListParagraph"/>
        <w:jc w:val="both"/>
        <w:rPr>
          <w:rFonts w:ascii="Arial" w:hAnsi="Arial" w:cs="Arial"/>
          <w:b/>
          <w:bCs/>
          <w:sz w:val="22"/>
        </w:rPr>
      </w:pPr>
    </w:p>
    <w:p w14:paraId="30B52CE4" w14:textId="1344612C" w:rsidR="009F6D4A" w:rsidRPr="002C0C5F" w:rsidRDefault="009F6D4A" w:rsidP="009F6D4A">
      <w:pPr>
        <w:pStyle w:val="ListParagraph"/>
        <w:numPr>
          <w:ilvl w:val="1"/>
          <w:numId w:val="7"/>
        </w:numPr>
        <w:jc w:val="both"/>
        <w:rPr>
          <w:rFonts w:ascii="Arial" w:hAnsi="Arial" w:cs="Arial"/>
          <w:sz w:val="22"/>
        </w:rPr>
      </w:pPr>
      <w:r w:rsidRPr="002C0C5F">
        <w:rPr>
          <w:rFonts w:ascii="Arial" w:hAnsi="Arial" w:cs="Arial"/>
          <w:sz w:val="22"/>
        </w:rPr>
        <w:t xml:space="preserve">Data Storage: Electronic media that </w:t>
      </w:r>
      <w:r w:rsidR="008C1D45" w:rsidRPr="002C0C5F">
        <w:rPr>
          <w:rFonts w:ascii="Arial" w:hAnsi="Arial" w:cs="Arial"/>
          <w:sz w:val="22"/>
        </w:rPr>
        <w:t>hold</w:t>
      </w:r>
      <w:r w:rsidRPr="002C0C5F">
        <w:rPr>
          <w:rFonts w:ascii="Arial" w:hAnsi="Arial" w:cs="Arial"/>
          <w:sz w:val="22"/>
        </w:rPr>
        <w:t xml:space="preserve"> recorded information.</w:t>
      </w:r>
    </w:p>
    <w:p w14:paraId="3187F428" w14:textId="77777777" w:rsidR="009F6D4A" w:rsidRPr="002C0C5F" w:rsidRDefault="009F6D4A" w:rsidP="009F6D4A">
      <w:pPr>
        <w:pStyle w:val="ListParagraph"/>
        <w:rPr>
          <w:rFonts w:ascii="Arial" w:hAnsi="Arial" w:cs="Arial"/>
          <w:b/>
          <w:bCs/>
          <w:sz w:val="22"/>
        </w:rPr>
      </w:pPr>
    </w:p>
    <w:p w14:paraId="00DC713B" w14:textId="493BE0D8" w:rsidR="009F6D4A" w:rsidRPr="002C0C5F" w:rsidRDefault="009F6D4A" w:rsidP="009F6D4A">
      <w:pPr>
        <w:pStyle w:val="ListParagraph"/>
        <w:numPr>
          <w:ilvl w:val="1"/>
          <w:numId w:val="7"/>
        </w:numPr>
        <w:jc w:val="both"/>
        <w:rPr>
          <w:rFonts w:ascii="Arial" w:hAnsi="Arial" w:cs="Arial"/>
          <w:sz w:val="22"/>
        </w:rPr>
      </w:pPr>
      <w:r w:rsidRPr="002C0C5F">
        <w:rPr>
          <w:rFonts w:ascii="Arial" w:hAnsi="Arial" w:cs="Arial"/>
          <w:sz w:val="22"/>
        </w:rPr>
        <w:t>Data Transmission: The process of moving information over a network from its source to one or more destinations.</w:t>
      </w:r>
    </w:p>
    <w:p w14:paraId="23F087CD" w14:textId="77777777" w:rsidR="009F6D4A" w:rsidRPr="002C0C5F" w:rsidRDefault="009F6D4A" w:rsidP="009F6D4A">
      <w:pPr>
        <w:pStyle w:val="ListParagraph"/>
        <w:jc w:val="both"/>
        <w:rPr>
          <w:rFonts w:ascii="Arial" w:hAnsi="Arial" w:cs="Arial"/>
          <w:b/>
          <w:bCs/>
          <w:sz w:val="22"/>
        </w:rPr>
      </w:pPr>
    </w:p>
    <w:p w14:paraId="3094D871" w14:textId="14DDE7B2" w:rsidR="009F6D4A" w:rsidRPr="002C0C5F" w:rsidRDefault="009F6D4A" w:rsidP="009F6D4A">
      <w:pPr>
        <w:pStyle w:val="ListParagraph"/>
        <w:numPr>
          <w:ilvl w:val="1"/>
          <w:numId w:val="7"/>
        </w:numPr>
        <w:jc w:val="both"/>
        <w:rPr>
          <w:rFonts w:ascii="Arial" w:hAnsi="Arial" w:cs="Arial"/>
          <w:sz w:val="22"/>
        </w:rPr>
      </w:pPr>
      <w:r w:rsidRPr="002C0C5F">
        <w:rPr>
          <w:rFonts w:ascii="Arial" w:hAnsi="Arial" w:cs="Arial"/>
          <w:sz w:val="22"/>
        </w:rPr>
        <w:t>Direct Identifier: Records or data containing personal identifiers such as names, addresses, and social security numbers.</w:t>
      </w:r>
    </w:p>
    <w:p w14:paraId="5940217E" w14:textId="77777777" w:rsidR="009F6D4A" w:rsidRPr="002C0C5F" w:rsidRDefault="009F6D4A" w:rsidP="009F6D4A">
      <w:pPr>
        <w:pStyle w:val="ListParagraph"/>
        <w:jc w:val="both"/>
        <w:rPr>
          <w:rFonts w:ascii="Arial" w:hAnsi="Arial" w:cs="Arial"/>
          <w:sz w:val="22"/>
        </w:rPr>
      </w:pPr>
    </w:p>
    <w:p w14:paraId="29C4C29F" w14:textId="733B1D3B" w:rsidR="009F6D4A" w:rsidRPr="002C0C5F" w:rsidRDefault="009F6D4A" w:rsidP="009F6D4A">
      <w:pPr>
        <w:pStyle w:val="ListParagraph"/>
        <w:numPr>
          <w:ilvl w:val="1"/>
          <w:numId w:val="7"/>
        </w:numPr>
        <w:jc w:val="both"/>
        <w:rPr>
          <w:rFonts w:ascii="Arial" w:hAnsi="Arial" w:cs="Arial"/>
          <w:sz w:val="22"/>
        </w:rPr>
      </w:pPr>
      <w:r w:rsidRPr="002C0C5F">
        <w:rPr>
          <w:rFonts w:ascii="Arial" w:hAnsi="Arial" w:cs="Arial"/>
          <w:sz w:val="22"/>
        </w:rPr>
        <w:t xml:space="preserve">Disclosure: Permission to access, release, transfer, or otherwise communicate confidential information by any means to any third party, except as authorized by the Party </w:t>
      </w:r>
      <w:r w:rsidR="008C1D45" w:rsidRPr="002C0C5F">
        <w:rPr>
          <w:rFonts w:ascii="Arial" w:hAnsi="Arial" w:cs="Arial"/>
          <w:sz w:val="22"/>
        </w:rPr>
        <w:t>that</w:t>
      </w:r>
      <w:r w:rsidRPr="002C0C5F">
        <w:rPr>
          <w:rFonts w:ascii="Arial" w:hAnsi="Arial" w:cs="Arial"/>
          <w:sz w:val="22"/>
        </w:rPr>
        <w:t xml:space="preserve"> controls the record.</w:t>
      </w:r>
    </w:p>
    <w:p w14:paraId="7C6B0462" w14:textId="77777777" w:rsidR="009F6D4A" w:rsidRPr="002C0C5F" w:rsidRDefault="009F6D4A" w:rsidP="009F6D4A">
      <w:pPr>
        <w:pStyle w:val="ListParagraph"/>
        <w:rPr>
          <w:rFonts w:ascii="Arial" w:hAnsi="Arial" w:cs="Arial"/>
          <w:b/>
          <w:bCs/>
          <w:sz w:val="22"/>
        </w:rPr>
      </w:pPr>
    </w:p>
    <w:p w14:paraId="327889FE" w14:textId="7DBA7C96" w:rsidR="009F6D4A" w:rsidRPr="002C0C5F" w:rsidRDefault="009F6D4A" w:rsidP="009F6D4A">
      <w:pPr>
        <w:pStyle w:val="ListParagraph"/>
        <w:numPr>
          <w:ilvl w:val="1"/>
          <w:numId w:val="7"/>
        </w:numPr>
        <w:jc w:val="both"/>
        <w:rPr>
          <w:rFonts w:ascii="Arial" w:hAnsi="Arial" w:cs="Arial"/>
          <w:sz w:val="22"/>
        </w:rPr>
      </w:pPr>
      <w:r w:rsidRPr="002C0C5F">
        <w:rPr>
          <w:rFonts w:ascii="Arial" w:hAnsi="Arial" w:cs="Arial"/>
          <w:sz w:val="22"/>
        </w:rPr>
        <w:t>Encryption involves using algorithms to encode data, rendering it unreadable without a specific key. It may be necessary during data transmission and/or storage.</w:t>
      </w:r>
    </w:p>
    <w:p w14:paraId="5552A84B" w14:textId="77777777" w:rsidR="009F6D4A" w:rsidRPr="002C0C5F" w:rsidRDefault="009F6D4A" w:rsidP="009F6D4A">
      <w:pPr>
        <w:pStyle w:val="ListParagraph"/>
        <w:rPr>
          <w:rFonts w:ascii="Arial" w:hAnsi="Arial" w:cs="Arial"/>
          <w:b/>
          <w:bCs/>
          <w:sz w:val="22"/>
        </w:rPr>
      </w:pPr>
    </w:p>
    <w:p w14:paraId="45B81D12" w14:textId="6CA66304" w:rsidR="009F6D4A" w:rsidRPr="002C0C5F" w:rsidRDefault="008C1D45" w:rsidP="008C1D45">
      <w:pPr>
        <w:pStyle w:val="ListParagraph"/>
        <w:numPr>
          <w:ilvl w:val="1"/>
          <w:numId w:val="7"/>
        </w:numPr>
        <w:jc w:val="both"/>
        <w:rPr>
          <w:rFonts w:ascii="Arial" w:hAnsi="Arial" w:cs="Arial"/>
          <w:sz w:val="22"/>
        </w:rPr>
      </w:pPr>
      <w:r w:rsidRPr="002C0C5F">
        <w:rPr>
          <w:rFonts w:ascii="Arial" w:hAnsi="Arial" w:cs="Arial"/>
          <w:sz w:val="22"/>
        </w:rPr>
        <w:t>Information: Any data, figures, statistics, or other facts provided or learned about someone or something, including Confidential Information, that may be legally transmitted under this Exhibit.</w:t>
      </w:r>
    </w:p>
    <w:p w14:paraId="434003FF" w14:textId="77777777" w:rsidR="009F6D4A" w:rsidRPr="002C0C5F" w:rsidRDefault="009F6D4A" w:rsidP="009F6D4A">
      <w:pPr>
        <w:pStyle w:val="ListParagraph"/>
        <w:rPr>
          <w:rFonts w:ascii="Arial" w:hAnsi="Arial" w:cs="Arial"/>
          <w:b/>
          <w:bCs/>
          <w:sz w:val="22"/>
        </w:rPr>
      </w:pPr>
    </w:p>
    <w:p w14:paraId="23CD9ADC" w14:textId="75ACD89B" w:rsidR="009F6D4A" w:rsidRPr="002C0C5F" w:rsidRDefault="008C1D45" w:rsidP="008F1A6A">
      <w:pPr>
        <w:pStyle w:val="ListParagraph"/>
        <w:numPr>
          <w:ilvl w:val="1"/>
          <w:numId w:val="7"/>
        </w:numPr>
        <w:rPr>
          <w:rFonts w:ascii="Arial" w:hAnsi="Arial" w:cs="Arial"/>
          <w:sz w:val="22"/>
        </w:rPr>
      </w:pPr>
      <w:r w:rsidRPr="002C0C5F">
        <w:rPr>
          <w:rFonts w:ascii="Arial" w:hAnsi="Arial" w:cs="Arial"/>
          <w:sz w:val="22"/>
        </w:rPr>
        <w:t>Limited Dataset: A data file that omits Direct Identifiers.</w:t>
      </w:r>
    </w:p>
    <w:p w14:paraId="21BA9CA7" w14:textId="77777777" w:rsidR="009F6D4A" w:rsidRPr="002C0C5F" w:rsidRDefault="009F6D4A" w:rsidP="009F6D4A">
      <w:pPr>
        <w:pStyle w:val="ListParagraph"/>
        <w:rPr>
          <w:rFonts w:ascii="Arial" w:hAnsi="Arial" w:cs="Arial"/>
          <w:b/>
          <w:bCs/>
          <w:sz w:val="22"/>
        </w:rPr>
      </w:pPr>
    </w:p>
    <w:p w14:paraId="73A0CA96" w14:textId="5D263AE5" w:rsidR="00CF37CA" w:rsidRPr="002C0C5F" w:rsidRDefault="008C1D45" w:rsidP="008C1D45">
      <w:pPr>
        <w:pStyle w:val="ListParagraph"/>
        <w:numPr>
          <w:ilvl w:val="1"/>
          <w:numId w:val="7"/>
        </w:numPr>
        <w:jc w:val="both"/>
        <w:rPr>
          <w:rFonts w:ascii="Arial" w:hAnsi="Arial" w:cs="Arial"/>
          <w:sz w:val="22"/>
        </w:rPr>
      </w:pPr>
      <w:r w:rsidRPr="002C0C5F">
        <w:rPr>
          <w:rFonts w:ascii="Arial" w:hAnsi="Arial" w:cs="Arial"/>
          <w:sz w:val="22"/>
        </w:rPr>
        <w:t>Protected Personally Identifiable Information: Sensitive personal details such as social security numbers and financial account numbers, with specific exclusions as outlined in the Agreements.</w:t>
      </w:r>
    </w:p>
    <w:p w14:paraId="5D953D91" w14:textId="77777777" w:rsidR="009F6D4A" w:rsidRPr="002C0C5F" w:rsidRDefault="009F6D4A" w:rsidP="009F6D4A">
      <w:pPr>
        <w:pStyle w:val="ListParagraph"/>
        <w:rPr>
          <w:rFonts w:ascii="Arial" w:hAnsi="Arial" w:cs="Arial"/>
          <w:sz w:val="22"/>
        </w:rPr>
      </w:pPr>
    </w:p>
    <w:p w14:paraId="305DBA33" w14:textId="77777777" w:rsidR="009F6D4A" w:rsidRPr="002C0C5F" w:rsidRDefault="009F6D4A" w:rsidP="009F6D4A">
      <w:pPr>
        <w:pStyle w:val="ListParagraph"/>
        <w:ind w:left="1440"/>
        <w:rPr>
          <w:rFonts w:ascii="Arial" w:hAnsi="Arial" w:cs="Arial"/>
          <w:sz w:val="22"/>
        </w:rPr>
      </w:pPr>
    </w:p>
    <w:p w14:paraId="66EFAF32" w14:textId="77777777" w:rsidR="008C1D45" w:rsidRPr="002C0C5F" w:rsidRDefault="00063CEF" w:rsidP="008F1A6A">
      <w:pPr>
        <w:pStyle w:val="ListParagraph"/>
        <w:numPr>
          <w:ilvl w:val="0"/>
          <w:numId w:val="7"/>
        </w:numPr>
        <w:rPr>
          <w:rFonts w:ascii="Arial" w:hAnsi="Arial" w:cs="Arial"/>
          <w:b/>
          <w:bCs/>
          <w:sz w:val="22"/>
        </w:rPr>
      </w:pPr>
      <w:bookmarkStart w:id="3" w:name="iii.-purpose"/>
      <w:bookmarkEnd w:id="2"/>
      <w:r w:rsidRPr="002C0C5F">
        <w:rPr>
          <w:rFonts w:ascii="Arial" w:hAnsi="Arial" w:cs="Arial"/>
          <w:b/>
          <w:bCs/>
          <w:sz w:val="22"/>
        </w:rPr>
        <w:t>Purpose</w:t>
      </w:r>
      <w:r w:rsidR="008C1D45" w:rsidRPr="002C0C5F">
        <w:rPr>
          <w:rFonts w:ascii="Arial" w:hAnsi="Arial" w:cs="Arial"/>
          <w:b/>
          <w:bCs/>
          <w:sz w:val="22"/>
        </w:rPr>
        <w:t>:</w:t>
      </w:r>
    </w:p>
    <w:p w14:paraId="523FA4DB" w14:textId="77777777" w:rsidR="008C1D45" w:rsidRPr="002C0C5F" w:rsidRDefault="008C1D45" w:rsidP="008C1D45">
      <w:pPr>
        <w:pStyle w:val="ListParagraph"/>
        <w:ind w:left="1080"/>
        <w:rPr>
          <w:rFonts w:ascii="Arial" w:hAnsi="Arial" w:cs="Arial"/>
          <w:sz w:val="22"/>
        </w:rPr>
      </w:pPr>
    </w:p>
    <w:p w14:paraId="6B293CCB" w14:textId="2FE7294B" w:rsidR="00CF37CA" w:rsidRPr="002C0C5F" w:rsidRDefault="008C1D45" w:rsidP="008C1D45">
      <w:pPr>
        <w:pStyle w:val="ListParagraph"/>
        <w:ind w:left="1080"/>
        <w:jc w:val="both"/>
        <w:rPr>
          <w:rFonts w:ascii="Arial" w:hAnsi="Arial" w:cs="Arial"/>
          <w:sz w:val="22"/>
        </w:rPr>
      </w:pPr>
      <w:r w:rsidRPr="002C0C5F">
        <w:rPr>
          <w:rFonts w:ascii="Arial" w:hAnsi="Arial" w:cs="Arial"/>
          <w:sz w:val="22"/>
        </w:rPr>
        <w:t>The purpose of this exhibit is to promote transparency, facilitate information sharing between the parties, support better policy and decision-making, and enhance public services through collaborative data analysis from various sources.</w:t>
      </w:r>
    </w:p>
    <w:p w14:paraId="04165AC7" w14:textId="77777777" w:rsidR="008C1D45" w:rsidRPr="002C0C5F" w:rsidRDefault="008C1D45" w:rsidP="008C1D45">
      <w:pPr>
        <w:pStyle w:val="ListParagraph"/>
        <w:ind w:left="1080"/>
        <w:jc w:val="both"/>
        <w:rPr>
          <w:rFonts w:ascii="Arial" w:hAnsi="Arial" w:cs="Arial"/>
          <w:sz w:val="22"/>
        </w:rPr>
      </w:pPr>
    </w:p>
    <w:p w14:paraId="5652EF5A" w14:textId="7CEF2778" w:rsidR="008C1D45" w:rsidRPr="002C0C5F" w:rsidRDefault="00063CEF" w:rsidP="008C1D45">
      <w:pPr>
        <w:pStyle w:val="ListParagraph"/>
        <w:numPr>
          <w:ilvl w:val="0"/>
          <w:numId w:val="7"/>
        </w:numPr>
        <w:rPr>
          <w:rFonts w:ascii="Arial" w:hAnsi="Arial" w:cs="Arial"/>
          <w:b/>
          <w:bCs/>
          <w:sz w:val="22"/>
        </w:rPr>
      </w:pPr>
      <w:bookmarkStart w:id="4" w:name="iv.-use-of-information"/>
      <w:bookmarkEnd w:id="3"/>
      <w:r w:rsidRPr="002C0C5F">
        <w:rPr>
          <w:rFonts w:ascii="Arial" w:hAnsi="Arial" w:cs="Arial"/>
          <w:b/>
          <w:bCs/>
          <w:sz w:val="22"/>
        </w:rPr>
        <w:lastRenderedPageBreak/>
        <w:t>Use of Information</w:t>
      </w:r>
      <w:r w:rsidR="004C124E" w:rsidRPr="002C0C5F">
        <w:rPr>
          <w:rFonts w:ascii="Arial" w:hAnsi="Arial" w:cs="Arial"/>
          <w:b/>
          <w:bCs/>
          <w:sz w:val="22"/>
        </w:rPr>
        <w:t>:</w:t>
      </w:r>
    </w:p>
    <w:p w14:paraId="2F12BDED" w14:textId="77777777" w:rsidR="008C1D45" w:rsidRPr="002C0C5F" w:rsidRDefault="008C1D45" w:rsidP="008C1D45">
      <w:pPr>
        <w:pStyle w:val="ListParagraph"/>
        <w:ind w:left="1080"/>
        <w:rPr>
          <w:rFonts w:ascii="Arial" w:hAnsi="Arial" w:cs="Arial"/>
          <w:sz w:val="22"/>
        </w:rPr>
      </w:pPr>
    </w:p>
    <w:p w14:paraId="0F5B0265" w14:textId="6B8BF7FE" w:rsidR="008C1D45" w:rsidRPr="002C0C5F" w:rsidRDefault="008C1D45" w:rsidP="008F1A6A">
      <w:pPr>
        <w:pStyle w:val="ListParagraph"/>
        <w:numPr>
          <w:ilvl w:val="1"/>
          <w:numId w:val="7"/>
        </w:numPr>
        <w:rPr>
          <w:rFonts w:ascii="Arial" w:hAnsi="Arial" w:cs="Arial"/>
          <w:sz w:val="22"/>
        </w:rPr>
      </w:pPr>
      <w:r w:rsidRPr="002C0C5F">
        <w:rPr>
          <w:rFonts w:ascii="Arial" w:hAnsi="Arial" w:cs="Arial"/>
          <w:sz w:val="22"/>
        </w:rPr>
        <w:t>Use of Information obtained or created under this exhibit shall be strictly limited to the purposes stated herein and in the agreements. The parties agree not to sell Information to third parties or use it for commercial, solicitation, or political purposes.</w:t>
      </w:r>
    </w:p>
    <w:p w14:paraId="55AE5317" w14:textId="77777777" w:rsidR="008C1D45" w:rsidRPr="002C0C5F" w:rsidRDefault="008C1D45" w:rsidP="008C1D45">
      <w:pPr>
        <w:pStyle w:val="ListParagraph"/>
        <w:ind w:left="1440"/>
        <w:rPr>
          <w:rFonts w:ascii="Arial" w:hAnsi="Arial" w:cs="Arial"/>
          <w:sz w:val="22"/>
        </w:rPr>
      </w:pPr>
    </w:p>
    <w:p w14:paraId="1BFFD014" w14:textId="1D5D9AE6" w:rsidR="008C1D45" w:rsidRPr="002C0C5F" w:rsidRDefault="008C1D45" w:rsidP="008F1A6A">
      <w:pPr>
        <w:pStyle w:val="ListParagraph"/>
        <w:numPr>
          <w:ilvl w:val="1"/>
          <w:numId w:val="7"/>
        </w:numPr>
        <w:rPr>
          <w:rFonts w:ascii="Arial" w:hAnsi="Arial" w:cs="Arial"/>
          <w:sz w:val="22"/>
        </w:rPr>
      </w:pPr>
      <w:r w:rsidRPr="002C0C5F">
        <w:rPr>
          <w:rFonts w:ascii="Arial" w:hAnsi="Arial" w:cs="Arial"/>
          <w:sz w:val="22"/>
        </w:rPr>
        <w:t xml:space="preserve">Each Party </w:t>
      </w:r>
      <w:proofErr w:type="gramStart"/>
      <w:r w:rsidRPr="002C0C5F">
        <w:rPr>
          <w:rFonts w:ascii="Arial" w:hAnsi="Arial" w:cs="Arial"/>
          <w:sz w:val="22"/>
        </w:rPr>
        <w:t>shall</w:t>
      </w:r>
      <w:proofErr w:type="gramEnd"/>
      <w:r w:rsidRPr="002C0C5F">
        <w:rPr>
          <w:rFonts w:ascii="Arial" w:hAnsi="Arial" w:cs="Arial"/>
          <w:sz w:val="22"/>
        </w:rPr>
        <w:t xml:space="preserve"> serve as the custodian of the Information and comply with all conditions for its use, including security measures to prevent unauthorized access.</w:t>
      </w:r>
    </w:p>
    <w:p w14:paraId="3FDE6270" w14:textId="77777777" w:rsidR="008C1D45" w:rsidRPr="002C0C5F" w:rsidRDefault="008C1D45" w:rsidP="008C1D45">
      <w:pPr>
        <w:pStyle w:val="ListParagraph"/>
        <w:rPr>
          <w:rFonts w:ascii="Arial" w:hAnsi="Arial" w:cs="Arial"/>
          <w:sz w:val="22"/>
        </w:rPr>
      </w:pPr>
    </w:p>
    <w:p w14:paraId="7E8FBC04" w14:textId="25C04C54" w:rsidR="00CF37CA" w:rsidRPr="002C0C5F" w:rsidRDefault="008C1D45" w:rsidP="008F1A6A">
      <w:pPr>
        <w:pStyle w:val="ListParagraph"/>
        <w:numPr>
          <w:ilvl w:val="1"/>
          <w:numId w:val="7"/>
        </w:numPr>
        <w:rPr>
          <w:rFonts w:ascii="Arial" w:hAnsi="Arial" w:cs="Arial"/>
          <w:sz w:val="22"/>
        </w:rPr>
      </w:pPr>
      <w:r w:rsidRPr="002C0C5F">
        <w:rPr>
          <w:rFonts w:ascii="Arial" w:hAnsi="Arial" w:cs="Arial"/>
          <w:sz w:val="22"/>
        </w:rPr>
        <w:t>The Parties shall follow all relevant federal and state laws and regulations governing the use of such Information.</w:t>
      </w:r>
    </w:p>
    <w:p w14:paraId="0879E7E2" w14:textId="77777777" w:rsidR="008C1D45" w:rsidRPr="002C0C5F" w:rsidRDefault="008C1D45" w:rsidP="008C1D45">
      <w:pPr>
        <w:pStyle w:val="ListParagraph"/>
        <w:rPr>
          <w:rFonts w:ascii="Arial" w:hAnsi="Arial" w:cs="Arial"/>
          <w:sz w:val="22"/>
        </w:rPr>
      </w:pPr>
    </w:p>
    <w:p w14:paraId="5D27DB9E" w14:textId="77777777" w:rsidR="008C1D45" w:rsidRPr="002C0C5F" w:rsidRDefault="008C1D45" w:rsidP="008C1D45">
      <w:pPr>
        <w:pStyle w:val="ListParagraph"/>
        <w:ind w:left="1440"/>
        <w:rPr>
          <w:rFonts w:ascii="Arial" w:hAnsi="Arial" w:cs="Arial"/>
          <w:sz w:val="22"/>
        </w:rPr>
      </w:pPr>
    </w:p>
    <w:p w14:paraId="1ED1A7D8" w14:textId="77777777" w:rsidR="004C124E" w:rsidRPr="002C0C5F" w:rsidRDefault="00063CEF" w:rsidP="008F1A6A">
      <w:pPr>
        <w:pStyle w:val="ListParagraph"/>
        <w:numPr>
          <w:ilvl w:val="0"/>
          <w:numId w:val="7"/>
        </w:numPr>
        <w:rPr>
          <w:rFonts w:ascii="Arial" w:hAnsi="Arial" w:cs="Arial"/>
          <w:b/>
          <w:bCs/>
          <w:sz w:val="22"/>
        </w:rPr>
      </w:pPr>
      <w:bookmarkStart w:id="5" w:name="v.-safeguarding-information"/>
      <w:bookmarkEnd w:id="4"/>
      <w:r w:rsidRPr="002C0C5F">
        <w:rPr>
          <w:rFonts w:ascii="Arial" w:hAnsi="Arial" w:cs="Arial"/>
          <w:b/>
          <w:bCs/>
          <w:sz w:val="22"/>
        </w:rPr>
        <w:t>Safeguarding Information</w:t>
      </w:r>
      <w:r w:rsidR="004C124E" w:rsidRPr="002C0C5F">
        <w:rPr>
          <w:rFonts w:ascii="Arial" w:hAnsi="Arial" w:cs="Arial"/>
          <w:b/>
          <w:bCs/>
          <w:sz w:val="22"/>
        </w:rPr>
        <w:t>:</w:t>
      </w:r>
    </w:p>
    <w:p w14:paraId="40776094" w14:textId="77777777" w:rsidR="004C124E" w:rsidRPr="002C0C5F" w:rsidRDefault="004C124E" w:rsidP="004C124E">
      <w:pPr>
        <w:pStyle w:val="ListParagraph"/>
        <w:ind w:left="1080"/>
        <w:rPr>
          <w:rFonts w:ascii="Arial" w:hAnsi="Arial" w:cs="Arial"/>
          <w:sz w:val="22"/>
        </w:rPr>
      </w:pPr>
    </w:p>
    <w:p w14:paraId="2DBDDF6E" w14:textId="0822DC6D" w:rsidR="00063CEF" w:rsidRPr="002C0C5F" w:rsidRDefault="00063CEF" w:rsidP="00063CEF">
      <w:pPr>
        <w:pStyle w:val="ListParagraph"/>
        <w:numPr>
          <w:ilvl w:val="1"/>
          <w:numId w:val="7"/>
        </w:numPr>
        <w:jc w:val="both"/>
        <w:rPr>
          <w:rFonts w:ascii="Arial" w:hAnsi="Arial" w:cs="Arial"/>
          <w:sz w:val="22"/>
        </w:rPr>
      </w:pPr>
      <w:r w:rsidRPr="002C0C5F">
        <w:rPr>
          <w:rFonts w:ascii="Arial" w:hAnsi="Arial" w:cs="Arial"/>
          <w:sz w:val="22"/>
        </w:rPr>
        <w:t>Confidentiality: Access to Confidential Information shall be limited to the minimum necessary to accomplish the purposes of this Exhibit. Authorized Users must adhere to the confidentiality requirements.</w:t>
      </w:r>
    </w:p>
    <w:p w14:paraId="480043F4" w14:textId="77777777" w:rsidR="00063CEF" w:rsidRPr="002C0C5F" w:rsidRDefault="00063CEF" w:rsidP="00063CEF">
      <w:pPr>
        <w:pStyle w:val="ListParagraph"/>
        <w:ind w:left="1440"/>
        <w:jc w:val="both"/>
        <w:rPr>
          <w:rFonts w:ascii="Arial" w:hAnsi="Arial" w:cs="Arial"/>
          <w:sz w:val="22"/>
        </w:rPr>
      </w:pPr>
    </w:p>
    <w:p w14:paraId="66AC81E5" w14:textId="6F5055DB" w:rsidR="00063CEF" w:rsidRPr="002C0C5F" w:rsidRDefault="00063CEF" w:rsidP="00063CEF">
      <w:pPr>
        <w:pStyle w:val="ListParagraph"/>
        <w:numPr>
          <w:ilvl w:val="1"/>
          <w:numId w:val="7"/>
        </w:numPr>
        <w:jc w:val="both"/>
        <w:rPr>
          <w:rFonts w:ascii="Arial" w:hAnsi="Arial" w:cs="Arial"/>
          <w:sz w:val="22"/>
        </w:rPr>
      </w:pPr>
      <w:r w:rsidRPr="002C0C5F">
        <w:rPr>
          <w:rFonts w:ascii="Arial" w:hAnsi="Arial" w:cs="Arial"/>
          <w:sz w:val="22"/>
        </w:rPr>
        <w:t>Security: Security practices shall comply with the requirements of the New Mexico Department of Information Technology Act and related regulations. The Parties agree to notify each other within three business days of any suspected or actual security breach.</w:t>
      </w:r>
    </w:p>
    <w:p w14:paraId="3429C21B" w14:textId="77777777" w:rsidR="00063CEF" w:rsidRPr="002C0C5F" w:rsidRDefault="00063CEF" w:rsidP="00063CEF">
      <w:pPr>
        <w:pStyle w:val="ListParagraph"/>
        <w:ind w:left="1440"/>
        <w:jc w:val="both"/>
        <w:rPr>
          <w:rFonts w:ascii="Arial" w:hAnsi="Arial" w:cs="Arial"/>
          <w:sz w:val="22"/>
        </w:rPr>
      </w:pPr>
    </w:p>
    <w:p w14:paraId="63052B33" w14:textId="0546CC93" w:rsidR="00CF37CA" w:rsidRPr="002C0C5F" w:rsidRDefault="00063CEF" w:rsidP="00063CEF">
      <w:pPr>
        <w:pStyle w:val="ListParagraph"/>
        <w:numPr>
          <w:ilvl w:val="1"/>
          <w:numId w:val="7"/>
        </w:numPr>
        <w:jc w:val="both"/>
        <w:rPr>
          <w:rFonts w:ascii="Arial" w:hAnsi="Arial" w:cs="Arial"/>
          <w:sz w:val="22"/>
        </w:rPr>
      </w:pPr>
      <w:r w:rsidRPr="002C0C5F">
        <w:rPr>
          <w:rFonts w:ascii="Arial" w:hAnsi="Arial" w:cs="Arial"/>
          <w:sz w:val="22"/>
        </w:rPr>
        <w:t>Information Storage and Transmission: Data Storage and Transmission shall take place on an encrypted server with appropriate security controls.</w:t>
      </w:r>
    </w:p>
    <w:p w14:paraId="71F527D5" w14:textId="77777777" w:rsidR="00063CEF" w:rsidRPr="002C0C5F" w:rsidRDefault="00063CEF" w:rsidP="00063CEF">
      <w:pPr>
        <w:pStyle w:val="ListParagraph"/>
        <w:rPr>
          <w:rFonts w:ascii="Arial" w:hAnsi="Arial" w:cs="Arial"/>
          <w:sz w:val="22"/>
        </w:rPr>
      </w:pPr>
    </w:p>
    <w:p w14:paraId="65D9444F" w14:textId="77777777" w:rsidR="00063CEF" w:rsidRPr="002C0C5F" w:rsidRDefault="00063CEF" w:rsidP="008F1A6A">
      <w:pPr>
        <w:pStyle w:val="ListParagraph"/>
        <w:numPr>
          <w:ilvl w:val="0"/>
          <w:numId w:val="7"/>
        </w:numPr>
        <w:rPr>
          <w:rFonts w:ascii="Arial" w:hAnsi="Arial" w:cs="Arial"/>
          <w:b/>
          <w:bCs/>
          <w:sz w:val="22"/>
        </w:rPr>
      </w:pPr>
      <w:bookmarkStart w:id="6" w:name="vi.-re-disclosure-of-information"/>
      <w:bookmarkEnd w:id="5"/>
      <w:r w:rsidRPr="002C0C5F">
        <w:rPr>
          <w:rFonts w:ascii="Arial" w:hAnsi="Arial" w:cs="Arial"/>
          <w:b/>
          <w:bCs/>
          <w:sz w:val="22"/>
        </w:rPr>
        <w:t>Re-Disclosure of Information:</w:t>
      </w:r>
    </w:p>
    <w:p w14:paraId="3D7E94B2" w14:textId="77777777" w:rsidR="00063CEF" w:rsidRPr="002C0C5F" w:rsidRDefault="00063CEF" w:rsidP="00063CEF">
      <w:pPr>
        <w:pStyle w:val="ListParagraph"/>
        <w:ind w:left="1080"/>
        <w:rPr>
          <w:rFonts w:ascii="Arial" w:hAnsi="Arial" w:cs="Arial"/>
          <w:sz w:val="22"/>
        </w:rPr>
      </w:pPr>
    </w:p>
    <w:p w14:paraId="20DAB326" w14:textId="7B87E53E" w:rsidR="00CF37CA" w:rsidRPr="002C0C5F" w:rsidRDefault="00063CEF" w:rsidP="00063CEF">
      <w:pPr>
        <w:pStyle w:val="ListParagraph"/>
        <w:ind w:left="1080"/>
        <w:jc w:val="both"/>
        <w:rPr>
          <w:rFonts w:ascii="Arial" w:hAnsi="Arial" w:cs="Arial"/>
          <w:sz w:val="22"/>
        </w:rPr>
      </w:pPr>
      <w:r w:rsidRPr="002C0C5F">
        <w:rPr>
          <w:rFonts w:ascii="Arial" w:hAnsi="Arial" w:cs="Arial"/>
          <w:sz w:val="22"/>
        </w:rPr>
        <w:t>The Parties agree not to disclose Information except as required by law or with prior written approval of the other Party. If there is a public records request, the Party receiving it shall notify the other Party within three business days.</w:t>
      </w:r>
    </w:p>
    <w:p w14:paraId="2786E544" w14:textId="77777777" w:rsidR="00063CEF" w:rsidRPr="002C0C5F" w:rsidRDefault="00063CEF" w:rsidP="00063CEF">
      <w:pPr>
        <w:pStyle w:val="ListParagraph"/>
        <w:ind w:left="1080"/>
        <w:jc w:val="both"/>
        <w:rPr>
          <w:rFonts w:ascii="Arial" w:hAnsi="Arial" w:cs="Arial"/>
          <w:sz w:val="22"/>
        </w:rPr>
      </w:pPr>
    </w:p>
    <w:p w14:paraId="6588F661" w14:textId="77777777" w:rsidR="00063CEF" w:rsidRPr="002C0C5F" w:rsidRDefault="00063CEF" w:rsidP="008F1A6A">
      <w:pPr>
        <w:pStyle w:val="ListParagraph"/>
        <w:numPr>
          <w:ilvl w:val="0"/>
          <w:numId w:val="7"/>
        </w:numPr>
        <w:rPr>
          <w:rFonts w:ascii="Arial" w:hAnsi="Arial" w:cs="Arial"/>
          <w:b/>
          <w:bCs/>
          <w:sz w:val="22"/>
        </w:rPr>
      </w:pPr>
      <w:bookmarkStart w:id="7" w:name="vii.-ownership-of-information"/>
      <w:bookmarkEnd w:id="6"/>
      <w:r w:rsidRPr="002C0C5F">
        <w:rPr>
          <w:rFonts w:ascii="Arial" w:hAnsi="Arial" w:cs="Arial"/>
          <w:b/>
          <w:bCs/>
          <w:sz w:val="22"/>
        </w:rPr>
        <w:t>Ownership of Information:</w:t>
      </w:r>
    </w:p>
    <w:p w14:paraId="68348765" w14:textId="77777777" w:rsidR="00063CEF" w:rsidRPr="002C0C5F" w:rsidRDefault="00063CEF" w:rsidP="00063CEF">
      <w:pPr>
        <w:pStyle w:val="ListParagraph"/>
        <w:ind w:left="1080"/>
        <w:rPr>
          <w:rFonts w:ascii="Arial" w:hAnsi="Arial" w:cs="Arial"/>
          <w:sz w:val="22"/>
        </w:rPr>
      </w:pPr>
    </w:p>
    <w:p w14:paraId="42DBD16A" w14:textId="28BE5B0F" w:rsidR="00CF37CA" w:rsidRPr="002C0C5F" w:rsidRDefault="00063CEF" w:rsidP="00063CEF">
      <w:pPr>
        <w:pStyle w:val="ListParagraph"/>
        <w:ind w:left="1080"/>
        <w:jc w:val="both"/>
        <w:rPr>
          <w:rFonts w:ascii="Arial" w:hAnsi="Arial" w:cs="Arial"/>
          <w:sz w:val="22"/>
        </w:rPr>
      </w:pPr>
      <w:r w:rsidRPr="002C0C5F">
        <w:rPr>
          <w:rFonts w:ascii="Arial" w:hAnsi="Arial" w:cs="Arial"/>
          <w:sz w:val="22"/>
        </w:rPr>
        <w:t>Legal title to Information shall remain with the provider. The Partner grants the State a royalty-free, non-exclusive, non-transferable license to use the Information in furtherance of the purposes outlined in this Exhibit.</w:t>
      </w:r>
      <w:bookmarkStart w:id="8" w:name="x.-term"/>
      <w:bookmarkEnd w:id="7"/>
    </w:p>
    <w:bookmarkEnd w:id="8"/>
    <w:bookmarkEnd w:id="0"/>
    <w:sectPr w:rsidR="00CF37CA" w:rsidRPr="002C0C5F" w:rsidSect="002C0C5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8985B" w14:textId="77777777" w:rsidR="00063CEF" w:rsidRDefault="00063CEF">
      <w:pPr>
        <w:spacing w:after="0" w:line="240" w:lineRule="auto"/>
      </w:pPr>
      <w:r>
        <w:separator/>
      </w:r>
    </w:p>
  </w:endnote>
  <w:endnote w:type="continuationSeparator" w:id="0">
    <w:p w14:paraId="45962167" w14:textId="77777777" w:rsidR="00063CEF" w:rsidRDefault="00063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450920"/>
      <w:docPartObj>
        <w:docPartGallery w:val="Page Numbers (Bottom of Page)"/>
        <w:docPartUnique/>
      </w:docPartObj>
    </w:sdtPr>
    <w:sdtEndPr>
      <w:rPr>
        <w:rStyle w:val="PageNumber"/>
      </w:rPr>
    </w:sdtEndPr>
    <w:sdtContent>
      <w:p w14:paraId="0FCC2643" w14:textId="77777777" w:rsidR="00063CEF" w:rsidRDefault="00063CEF" w:rsidP="006D42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E49B8D" w14:textId="77777777" w:rsidR="00063CEF" w:rsidRDefault="00063CEF" w:rsidP="008748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4162695"/>
      <w:docPartObj>
        <w:docPartGallery w:val="Page Numbers (Bottom of Page)"/>
        <w:docPartUnique/>
      </w:docPartObj>
    </w:sdtPr>
    <w:sdtEndPr>
      <w:rPr>
        <w:rStyle w:val="PageNumber"/>
      </w:rPr>
    </w:sdtEndPr>
    <w:sdtContent>
      <w:p w14:paraId="2D317E03" w14:textId="77777777" w:rsidR="00063CEF" w:rsidRDefault="00063CEF" w:rsidP="006D42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BC0943" w14:textId="77777777" w:rsidR="00063CEF" w:rsidRDefault="00063CEF" w:rsidP="0087487C">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FE66" w14:textId="77777777" w:rsidR="00063CEF" w:rsidRDefault="00063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88DBE" w14:textId="77777777" w:rsidR="00CF37CA" w:rsidRDefault="00063CEF">
      <w:r>
        <w:separator/>
      </w:r>
    </w:p>
  </w:footnote>
  <w:footnote w:type="continuationSeparator" w:id="0">
    <w:p w14:paraId="02541BF7" w14:textId="77777777" w:rsidR="00CF37CA" w:rsidRDefault="00063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9082" w14:textId="77777777" w:rsidR="00063CEF" w:rsidRDefault="00063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88E6" w14:textId="77777777" w:rsidR="00063CEF" w:rsidRDefault="00063C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C3D8" w14:textId="77777777" w:rsidR="00063CEF" w:rsidRDefault="00063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EFC58C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BCFEEBA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C3588640"/>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2DED29B0"/>
    <w:multiLevelType w:val="hybridMultilevel"/>
    <w:tmpl w:val="FD9CF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282330"/>
    <w:multiLevelType w:val="hybridMultilevel"/>
    <w:tmpl w:val="B62A0E88"/>
    <w:lvl w:ilvl="0" w:tplc="AD7609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2A0C78"/>
    <w:multiLevelType w:val="hybridMultilevel"/>
    <w:tmpl w:val="095A23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C56D25"/>
    <w:multiLevelType w:val="hybridMultilevel"/>
    <w:tmpl w:val="DAD605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7436168">
    <w:abstractNumId w:val="0"/>
  </w:num>
  <w:num w:numId="2" w16cid:durableId="1920864946">
    <w:abstractNumId w:val="1"/>
  </w:num>
  <w:num w:numId="3" w16cid:durableId="7234802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28735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54590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8285505">
    <w:abstractNumId w:val="3"/>
  </w:num>
  <w:num w:numId="7" w16cid:durableId="976106624">
    <w:abstractNumId w:val="4"/>
  </w:num>
  <w:num w:numId="8" w16cid:durableId="1683585283">
    <w:abstractNumId w:val="5"/>
  </w:num>
  <w:num w:numId="9" w16cid:durableId="20778975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CA"/>
    <w:rsid w:val="00063CEF"/>
    <w:rsid w:val="002C0C5F"/>
    <w:rsid w:val="002E7A0A"/>
    <w:rsid w:val="00375878"/>
    <w:rsid w:val="004C124E"/>
    <w:rsid w:val="0055684E"/>
    <w:rsid w:val="007A3E26"/>
    <w:rsid w:val="008C1D45"/>
    <w:rsid w:val="008F1A6A"/>
    <w:rsid w:val="009F6D4A"/>
    <w:rsid w:val="00A11E2F"/>
    <w:rsid w:val="00CF37CA"/>
    <w:rsid w:val="00E80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2F9F2"/>
  <w15:docId w15:val="{8AFBB798-52BD-4EFE-96FD-70646EAE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heme="minorHAnsi" w:cstheme="minorBidi"/>
        <w:sz w:val="24"/>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01"/>
    <w:rPr>
      <w:rFonts w:ascii="Aptos" w:hAnsi="Aptos"/>
    </w:rPr>
  </w:style>
  <w:style w:type="paragraph" w:styleId="Heading1">
    <w:name w:val="heading 1"/>
    <w:uiPriority w:val="9"/>
    <w:qFormat/>
    <w:rsid w:val="00C85901"/>
    <w:pPr>
      <w:keepNext/>
      <w:keepLines/>
      <w:spacing w:before="480"/>
      <w:outlineLvl w:val="0"/>
    </w:pPr>
    <w:rPr>
      <w:rFonts w:ascii="Aptos Display" w:hAnsi="Aptos Display"/>
      <w:sz w:val="36"/>
      <w:szCs w:val="48"/>
    </w:rPr>
  </w:style>
  <w:style w:type="paragraph" w:styleId="Heading2">
    <w:name w:val="heading 2"/>
    <w:uiPriority w:val="9"/>
    <w:unhideWhenUsed/>
    <w:qFormat/>
    <w:rsid w:val="00C85901"/>
    <w:pPr>
      <w:keepNext/>
      <w:keepLines/>
      <w:spacing w:before="360" w:after="80"/>
      <w:outlineLvl w:val="1"/>
    </w:pPr>
    <w:rPr>
      <w:rFonts w:ascii="Aptos Display" w:hAnsi="Aptos Display"/>
      <w:sz w:val="28"/>
      <w:szCs w:val="36"/>
    </w:rPr>
  </w:style>
  <w:style w:type="paragraph" w:styleId="Heading3">
    <w:name w:val="heading 3"/>
    <w:uiPriority w:val="9"/>
    <w:unhideWhenUsed/>
    <w:qFormat/>
    <w:rsid w:val="004D136E"/>
    <w:pPr>
      <w:keepNext/>
      <w:keepLines/>
      <w:spacing w:before="280" w:after="80"/>
      <w:outlineLvl w:val="2"/>
    </w:pPr>
    <w:rPr>
      <w:rFonts w:ascii="Aptos Display" w:hAnsi="Aptos Display"/>
      <w:color w:val="757575"/>
      <w:sz w:val="36"/>
      <w:szCs w:val="28"/>
    </w:rPr>
  </w:style>
  <w:style w:type="paragraph" w:styleId="Heading4">
    <w:name w:val="heading 4"/>
    <w:uiPriority w:val="9"/>
    <w:unhideWhenUsed/>
    <w:qFormat/>
    <w:rsid w:val="004D136E"/>
    <w:pPr>
      <w:keepNext/>
      <w:keepLines/>
      <w:spacing w:before="240" w:after="40"/>
      <w:outlineLvl w:val="3"/>
    </w:pPr>
    <w:rPr>
      <w:rFonts w:ascii="Aptos Display" w:hAnsi="Aptos Display"/>
      <w:color w:val="757575"/>
      <w:sz w:val="32"/>
      <w:szCs w:val="24"/>
    </w:rPr>
  </w:style>
  <w:style w:type="paragraph" w:styleId="Heading5">
    <w:name w:val="heading 5"/>
    <w:uiPriority w:val="9"/>
    <w:unhideWhenUsed/>
    <w:qFormat/>
    <w:rsid w:val="00C85901"/>
    <w:pPr>
      <w:keepNext/>
      <w:keepLines/>
      <w:spacing w:before="220" w:after="40"/>
      <w:outlineLvl w:val="4"/>
    </w:pPr>
    <w:rPr>
      <w:rFonts w:ascii="Aptos Display" w:hAnsi="Aptos Display"/>
      <w:b/>
    </w:rPr>
  </w:style>
  <w:style w:type="paragraph" w:styleId="Heading6">
    <w:name w:val="heading 6"/>
    <w:uiPriority w:val="9"/>
    <w:unhideWhenUsed/>
    <w:qFormat/>
    <w:rsid w:val="004D136E"/>
    <w:pPr>
      <w:keepNext/>
      <w:keepLines/>
      <w:spacing w:before="200" w:after="40"/>
      <w:outlineLvl w:val="5"/>
    </w:pPr>
    <w:rPr>
      <w:rFonts w:ascii="Aptos Display" w:hAnsi="Aptos Display"/>
      <w:i/>
      <w:color w:val="757575"/>
      <w:szCs w:val="20"/>
    </w:rPr>
  </w:style>
  <w:style w:type="paragraph" w:styleId="Heading7">
    <w:name w:val="heading 7"/>
    <w:basedOn w:val="Normal"/>
    <w:next w:val="Normal"/>
    <w:link w:val="Heading7Char"/>
    <w:uiPriority w:val="9"/>
    <w:unhideWhenUsed/>
    <w:qFormat/>
    <w:rsid w:val="004D136E"/>
    <w:pPr>
      <w:keepNext/>
      <w:keepLines/>
      <w:spacing w:before="40" w:after="0"/>
      <w:outlineLvl w:val="6"/>
    </w:pPr>
    <w:rPr>
      <w:rFonts w:ascii="Aptos Display" w:eastAsiaTheme="majorEastAsia" w:hAnsi="Aptos Display" w:cstheme="majorBidi"/>
      <w:iCs/>
      <w:color w:val="757575"/>
    </w:rPr>
  </w:style>
  <w:style w:type="paragraph" w:styleId="Heading8">
    <w:name w:val="heading 8"/>
    <w:basedOn w:val="Normal"/>
    <w:next w:val="Normal"/>
    <w:link w:val="Heading8Char"/>
    <w:uiPriority w:val="9"/>
    <w:unhideWhenUsed/>
    <w:qFormat/>
    <w:rsid w:val="00C85901"/>
    <w:pPr>
      <w:keepNext/>
      <w:keepLines/>
      <w:spacing w:before="40" w:after="0"/>
      <w:outlineLvl w:val="7"/>
    </w:pPr>
    <w:rPr>
      <w:rFonts w:ascii="Aptos Display" w:eastAsiaTheme="majorEastAsia" w:hAnsi="Aptos Display" w:cstheme="majorBidi"/>
      <w:i/>
      <w:color w:val="272727" w:themeColor="text1" w:themeTint="D8"/>
      <w:szCs w:val="21"/>
    </w:rPr>
  </w:style>
  <w:style w:type="paragraph" w:styleId="Heading9">
    <w:name w:val="heading 9"/>
    <w:basedOn w:val="Normal"/>
    <w:next w:val="Normal"/>
    <w:link w:val="Heading9Char"/>
    <w:uiPriority w:val="9"/>
    <w:unhideWhenUsed/>
    <w:qFormat/>
    <w:rsid w:val="00C85901"/>
    <w:pPr>
      <w:keepNext/>
      <w:keepLines/>
      <w:spacing w:before="40" w:after="0"/>
      <w:outlineLvl w:val="8"/>
    </w:pPr>
    <w:rPr>
      <w:rFonts w:ascii="Aptos Display" w:eastAsiaTheme="majorEastAsia" w:hAnsi="Aptos Display"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5901"/>
    <w:rPr>
      <w:b/>
      <w:color w:val="006FC4"/>
      <w:u w:val="single"/>
    </w:rPr>
  </w:style>
  <w:style w:type="table" w:styleId="TableGrid">
    <w:name w:val="Table Grid"/>
    <w:basedOn w:val="TableNormal"/>
    <w:uiPriority w:val="39"/>
    <w:rsid w:val="00F73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3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A27"/>
    <w:rPr>
      <w:rFonts w:ascii="Times New Roman" w:hAnsi="Times New Roman"/>
      <w:sz w:val="24"/>
    </w:rPr>
  </w:style>
  <w:style w:type="paragraph" w:styleId="Footer">
    <w:name w:val="footer"/>
    <w:basedOn w:val="Normal"/>
    <w:link w:val="FooterChar"/>
    <w:uiPriority w:val="99"/>
    <w:unhideWhenUsed/>
    <w:rsid w:val="00F73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A27"/>
    <w:rPr>
      <w:rFonts w:ascii="Times New Roman" w:hAnsi="Times New Roman"/>
      <w:sz w:val="24"/>
    </w:rPr>
  </w:style>
  <w:style w:type="paragraph" w:styleId="FootnoteText">
    <w:name w:val="footnote text"/>
    <w:basedOn w:val="Normal"/>
    <w:link w:val="FootnoteTextChar"/>
    <w:uiPriority w:val="99"/>
    <w:semiHidden/>
    <w:unhideWhenUsed/>
    <w:rsid w:val="00F73A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3A27"/>
    <w:rPr>
      <w:rFonts w:ascii="Times New Roman" w:hAnsi="Times New Roman"/>
      <w:sz w:val="20"/>
      <w:szCs w:val="20"/>
    </w:rPr>
  </w:style>
  <w:style w:type="character" w:styleId="FootnoteReference">
    <w:name w:val="footnote reference"/>
    <w:basedOn w:val="DefaultParagraphFont"/>
    <w:uiPriority w:val="99"/>
    <w:semiHidden/>
    <w:unhideWhenUsed/>
    <w:rsid w:val="00F73A27"/>
    <w:rPr>
      <w:rFonts w:ascii="Times New Roman" w:hAnsi="Times New Roman"/>
      <w:sz w:val="24"/>
      <w:vertAlign w:val="superscript"/>
    </w:rPr>
  </w:style>
  <w:style w:type="paragraph" w:styleId="Title">
    <w:name w:val="Title"/>
    <w:basedOn w:val="Normal"/>
    <w:next w:val="Normal"/>
    <w:link w:val="TitleChar"/>
    <w:uiPriority w:val="10"/>
    <w:qFormat/>
    <w:rsid w:val="00C85901"/>
    <w:pPr>
      <w:spacing w:after="0" w:line="240" w:lineRule="auto"/>
      <w:contextualSpacing/>
      <w:jc w:val="center"/>
    </w:pPr>
    <w:rPr>
      <w:rFonts w:ascii="Aptos Display" w:eastAsiaTheme="majorEastAsia" w:hAnsi="Aptos Display" w:cstheme="majorBidi"/>
      <w:spacing w:val="-10"/>
      <w:kern w:val="28"/>
      <w:sz w:val="56"/>
      <w:szCs w:val="56"/>
    </w:rPr>
  </w:style>
  <w:style w:type="character" w:customStyle="1" w:styleId="TitleChar">
    <w:name w:val="Title Char"/>
    <w:basedOn w:val="DefaultParagraphFont"/>
    <w:link w:val="Title"/>
    <w:uiPriority w:val="10"/>
    <w:rsid w:val="00C85901"/>
    <w:rPr>
      <w:rFonts w:ascii="Aptos Display" w:eastAsiaTheme="majorEastAsia" w:hAnsi="Aptos Display" w:cstheme="majorBidi"/>
      <w:spacing w:val="-10"/>
      <w:kern w:val="28"/>
      <w:sz w:val="56"/>
      <w:szCs w:val="56"/>
    </w:rPr>
  </w:style>
  <w:style w:type="paragraph" w:styleId="Subtitle">
    <w:name w:val="Subtitle"/>
    <w:basedOn w:val="Normal"/>
    <w:next w:val="Normal"/>
    <w:link w:val="SubtitleChar"/>
    <w:uiPriority w:val="11"/>
    <w:qFormat/>
    <w:rsid w:val="00C85901"/>
    <w:pPr>
      <w:numPr>
        <w:ilvl w:val="1"/>
      </w:numPr>
      <w:spacing w:after="160"/>
      <w:jc w:val="center"/>
    </w:pPr>
    <w:rPr>
      <w:rFonts w:ascii="Aptos Display" w:eastAsiaTheme="minorEastAsia" w:hAnsi="Aptos Display"/>
      <w:color w:val="5A5A5A" w:themeColor="text1" w:themeTint="A5"/>
      <w:spacing w:val="15"/>
      <w:sz w:val="22"/>
    </w:rPr>
  </w:style>
  <w:style w:type="character" w:customStyle="1" w:styleId="SubtitleChar">
    <w:name w:val="Subtitle Char"/>
    <w:basedOn w:val="DefaultParagraphFont"/>
    <w:link w:val="Subtitle"/>
    <w:uiPriority w:val="11"/>
    <w:rsid w:val="00C85901"/>
    <w:rPr>
      <w:rFonts w:ascii="Aptos Display" w:eastAsiaTheme="minorEastAsia" w:hAnsi="Aptos Display"/>
      <w:color w:val="5A5A5A" w:themeColor="text1" w:themeTint="A5"/>
      <w:spacing w:val="15"/>
      <w:sz w:val="22"/>
    </w:rPr>
  </w:style>
  <w:style w:type="character" w:customStyle="1" w:styleId="Heading7Char">
    <w:name w:val="Heading 7 Char"/>
    <w:basedOn w:val="DefaultParagraphFont"/>
    <w:link w:val="Heading7"/>
    <w:uiPriority w:val="9"/>
    <w:rsid w:val="004D136E"/>
    <w:rPr>
      <w:rFonts w:ascii="Aptos Display" w:eastAsiaTheme="majorEastAsia" w:hAnsi="Aptos Display" w:cstheme="majorBidi"/>
      <w:iCs/>
      <w:color w:val="757575"/>
    </w:rPr>
  </w:style>
  <w:style w:type="character" w:customStyle="1" w:styleId="Heading8Char">
    <w:name w:val="Heading 8 Char"/>
    <w:basedOn w:val="DefaultParagraphFont"/>
    <w:link w:val="Heading8"/>
    <w:uiPriority w:val="9"/>
    <w:rsid w:val="00C85901"/>
    <w:rPr>
      <w:rFonts w:ascii="Aptos Display" w:eastAsiaTheme="majorEastAsia" w:hAnsi="Aptos Display" w:cstheme="majorBidi"/>
      <w:i/>
      <w:color w:val="272727" w:themeColor="text1" w:themeTint="D8"/>
      <w:szCs w:val="21"/>
    </w:rPr>
  </w:style>
  <w:style w:type="character" w:customStyle="1" w:styleId="Heading9Char">
    <w:name w:val="Heading 9 Char"/>
    <w:basedOn w:val="DefaultParagraphFont"/>
    <w:link w:val="Heading9"/>
    <w:uiPriority w:val="9"/>
    <w:rsid w:val="00C85901"/>
    <w:rPr>
      <w:rFonts w:ascii="Aptos Display" w:eastAsiaTheme="majorEastAsia" w:hAnsi="Aptos Display" w:cstheme="majorBidi"/>
      <w:i/>
      <w:iCs/>
      <w:color w:val="272727" w:themeColor="text1" w:themeTint="D8"/>
      <w:sz w:val="21"/>
      <w:szCs w:val="21"/>
    </w:rPr>
  </w:style>
  <w:style w:type="paragraph" w:styleId="BodyText">
    <w:name w:val="Body Text"/>
    <w:basedOn w:val="Normal"/>
    <w:link w:val="BodyTextChar"/>
    <w:uiPriority w:val="99"/>
    <w:unhideWhenUsed/>
    <w:rsid w:val="00C85901"/>
  </w:style>
  <w:style w:type="character" w:customStyle="1" w:styleId="BodyTextChar">
    <w:name w:val="Body Text Char"/>
    <w:basedOn w:val="DefaultParagraphFont"/>
    <w:link w:val="BodyText"/>
    <w:uiPriority w:val="99"/>
    <w:rsid w:val="00C85901"/>
    <w:rPr>
      <w:rFonts w:ascii="Aptos" w:hAnsi="Aptos"/>
    </w:rPr>
  </w:style>
  <w:style w:type="paragraph" w:customStyle="1" w:styleId="Author">
    <w:name w:val="Author"/>
    <w:basedOn w:val="Normal"/>
    <w:qFormat/>
    <w:rsid w:val="004423DE"/>
    <w:pPr>
      <w:jc w:val="center"/>
    </w:pPr>
  </w:style>
  <w:style w:type="paragraph" w:styleId="Date">
    <w:name w:val="Date"/>
    <w:basedOn w:val="Normal"/>
    <w:next w:val="Normal"/>
    <w:link w:val="DateChar"/>
    <w:uiPriority w:val="99"/>
    <w:unhideWhenUsed/>
    <w:rsid w:val="004423DE"/>
    <w:pPr>
      <w:jc w:val="center"/>
    </w:pPr>
  </w:style>
  <w:style w:type="character" w:customStyle="1" w:styleId="DateChar">
    <w:name w:val="Date Char"/>
    <w:basedOn w:val="DefaultParagraphFont"/>
    <w:link w:val="Date"/>
    <w:uiPriority w:val="99"/>
    <w:rsid w:val="004423DE"/>
    <w:rPr>
      <w:rFonts w:ascii="Times New Roman" w:hAnsi="Times New Roman"/>
      <w:sz w:val="24"/>
    </w:rPr>
  </w:style>
  <w:style w:type="paragraph" w:customStyle="1" w:styleId="Abstract">
    <w:name w:val="Abstract"/>
    <w:qFormat/>
    <w:rsid w:val="00C85901"/>
    <w:rPr>
      <w:rFonts w:ascii="Aptos" w:hAnsi="Aptos"/>
    </w:rPr>
  </w:style>
  <w:style w:type="paragraph" w:customStyle="1" w:styleId="FirstParagraph">
    <w:name w:val="First Paragraph"/>
    <w:basedOn w:val="BodyText"/>
    <w:next w:val="BodyText"/>
    <w:qFormat/>
    <w:rsid w:val="004423DE"/>
  </w:style>
  <w:style w:type="paragraph" w:styleId="BlockText">
    <w:name w:val="Block Text"/>
    <w:basedOn w:val="Normal"/>
    <w:uiPriority w:val="99"/>
    <w:unhideWhenUsed/>
    <w:rsid w:val="00C85901"/>
    <w:pPr>
      <w:ind w:left="288" w:right="1152"/>
    </w:pPr>
    <w:rPr>
      <w:rFonts w:eastAsiaTheme="minorEastAsia"/>
      <w:iCs/>
      <w:color w:val="000000" w:themeColor="text1"/>
    </w:rPr>
  </w:style>
  <w:style w:type="paragraph" w:customStyle="1" w:styleId="Compact">
    <w:name w:val="Compact"/>
    <w:basedOn w:val="BodyText"/>
    <w:qFormat/>
    <w:rsid w:val="0069216D"/>
    <w:pPr>
      <w:spacing w:before="36" w:after="36" w:line="240" w:lineRule="auto"/>
    </w:pPr>
    <w:rPr>
      <w:rFonts w:hAnsi="Times New Roman"/>
      <w:szCs w:val="24"/>
    </w:rPr>
  </w:style>
  <w:style w:type="table" w:customStyle="1" w:styleId="Table">
    <w:name w:val="Table"/>
    <w:semiHidden/>
    <w:unhideWhenUsed/>
    <w:qFormat/>
    <w:rsid w:val="0008599A"/>
    <w:pPr>
      <w:spacing w:after="200" w:line="240" w:lineRule="auto"/>
    </w:pPr>
    <w:rPr>
      <w:rFonts w:asciiTheme="minorHAnsi"/>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cPr>
        <w:shd w:val="clear" w:color="auto" w:fill="D5E0E8"/>
      </w:tcPr>
    </w:tblStylePr>
  </w:style>
  <w:style w:type="paragraph" w:styleId="BodyText2">
    <w:name w:val="Body Text 2"/>
    <w:basedOn w:val="Normal"/>
    <w:link w:val="BodyText2Char"/>
    <w:uiPriority w:val="99"/>
    <w:unhideWhenUsed/>
    <w:rsid w:val="00C85901"/>
    <w:pPr>
      <w:spacing w:line="480" w:lineRule="auto"/>
    </w:pPr>
  </w:style>
  <w:style w:type="character" w:customStyle="1" w:styleId="BodyText2Char">
    <w:name w:val="Body Text 2 Char"/>
    <w:basedOn w:val="DefaultParagraphFont"/>
    <w:link w:val="BodyText2"/>
    <w:uiPriority w:val="99"/>
    <w:rsid w:val="00C85901"/>
    <w:rPr>
      <w:rFonts w:ascii="Aptos" w:hAnsi="Aptos"/>
    </w:rPr>
  </w:style>
  <w:style w:type="character" w:customStyle="1" w:styleId="green-char-style">
    <w:name w:val="green-char-style"/>
    <w:basedOn w:val="DefaultParagraphFont"/>
    <w:uiPriority w:val="1"/>
    <w:qFormat/>
    <w:rsid w:val="002E718C"/>
    <w:rPr>
      <w:b w:val="0"/>
      <w:color w:val="218321"/>
    </w:rPr>
  </w:style>
  <w:style w:type="character" w:customStyle="1" w:styleId="plain-black-char-style">
    <w:name w:val="plain-black-char-style"/>
    <w:uiPriority w:val="1"/>
    <w:qFormat/>
    <w:rsid w:val="00D169FC"/>
    <w:rPr>
      <w:color w:val="000000" w:themeColor="text1"/>
    </w:rPr>
  </w:style>
  <w:style w:type="character" w:styleId="PageNumber">
    <w:name w:val="page number"/>
    <w:basedOn w:val="DefaultParagraphFont"/>
    <w:uiPriority w:val="99"/>
    <w:semiHidden/>
    <w:unhideWhenUsed/>
    <w:rsid w:val="0087487C"/>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ListParagraph">
    <w:name w:val="List Paragraph"/>
    <w:basedOn w:val="Normal"/>
    <w:uiPriority w:val="34"/>
    <w:qFormat/>
    <w:rsid w:val="009F6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8FBDC-181C-43E9-996D-163C90114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611</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CoCounsel Skill Results</vt:lpstr>
    </vt:vector>
  </TitlesOfParts>
  <Manager/>
  <Company/>
  <LinksUpToDate>false</LinksUpToDate>
  <CharactersWithSpaces>4123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CoCounsel Skill Results</dc:title>
  <dc:creator>CoCounsel</dc:creator>
  <cp:keywords/>
  <cp:lastModifiedBy>Morin, Carmen B, DFA</cp:lastModifiedBy>
  <cp:revision>4</cp:revision>
  <dcterms:created xsi:type="dcterms:W3CDTF">2025-07-03T17:19:00Z</dcterms:created>
  <dcterms:modified xsi:type="dcterms:W3CDTF">2025-07-24T16:28:00Z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81988447-1eb2-4c47-a197-fb77579b3d12</vt:lpwstr>
  </property>
</Properties>
</file>