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8E4" w14:textId="77777777" w:rsidR="00771BF1" w:rsidRPr="00E76CE5" w:rsidRDefault="00771BF1" w:rsidP="00E76CE5">
      <w:pPr>
        <w:spacing w:after="0" w:line="240" w:lineRule="auto"/>
        <w:jc w:val="center"/>
        <w:rPr>
          <w:rFonts w:ascii="Times New Roman" w:hAnsi="Times New Roman" w:cs="Times New Roman"/>
          <w:b/>
          <w:bCs/>
          <w:sz w:val="20"/>
          <w:szCs w:val="20"/>
        </w:rPr>
      </w:pPr>
      <w:r w:rsidRPr="00E76CE5">
        <w:rPr>
          <w:rFonts w:ascii="Times New Roman" w:hAnsi="Times New Roman" w:cs="Times New Roman"/>
          <w:b/>
          <w:bCs/>
          <w:sz w:val="20"/>
          <w:szCs w:val="20"/>
        </w:rPr>
        <w:t>NOTICE OF RULEMAKING</w:t>
      </w:r>
    </w:p>
    <w:p w14:paraId="676C9BB9" w14:textId="77777777" w:rsidR="004B2FD1" w:rsidRPr="00E76CE5" w:rsidRDefault="004B2FD1" w:rsidP="00E76CE5">
      <w:pPr>
        <w:spacing w:after="0" w:line="240" w:lineRule="auto"/>
        <w:rPr>
          <w:rFonts w:ascii="Times New Roman" w:hAnsi="Times New Roman" w:cs="Times New Roman"/>
          <w:sz w:val="20"/>
          <w:szCs w:val="20"/>
        </w:rPr>
      </w:pPr>
    </w:p>
    <w:p w14:paraId="30709A5C" w14:textId="7C427751" w:rsidR="00E3505E"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The Department of Finance and Administration, </w:t>
      </w:r>
      <w:r w:rsidR="00B272F2" w:rsidRPr="00E76CE5">
        <w:rPr>
          <w:rFonts w:ascii="Times New Roman" w:hAnsi="Times New Roman" w:cs="Times New Roman"/>
          <w:sz w:val="20"/>
          <w:szCs w:val="20"/>
        </w:rPr>
        <w:t>Local Government</w:t>
      </w:r>
      <w:r w:rsidRPr="00E76CE5">
        <w:rPr>
          <w:rFonts w:ascii="Times New Roman" w:hAnsi="Times New Roman" w:cs="Times New Roman"/>
          <w:sz w:val="20"/>
          <w:szCs w:val="20"/>
        </w:rPr>
        <w:t xml:space="preserve"> Division</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has scheduled a public hearing for th</w:t>
      </w:r>
      <w:r w:rsidR="00FF58F0" w:rsidRPr="00E76CE5">
        <w:rPr>
          <w:rFonts w:ascii="Times New Roman" w:hAnsi="Times New Roman" w:cs="Times New Roman"/>
          <w:sz w:val="20"/>
          <w:szCs w:val="20"/>
        </w:rPr>
        <w:t>e</w:t>
      </w:r>
      <w:r w:rsidR="000B6EF3"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proposed </w:t>
      </w:r>
      <w:r w:rsidR="009C1A2B" w:rsidRPr="00E76CE5">
        <w:rPr>
          <w:rFonts w:ascii="Times New Roman" w:hAnsi="Times New Roman" w:cs="Times New Roman"/>
          <w:sz w:val="20"/>
          <w:szCs w:val="20"/>
        </w:rPr>
        <w:t>repeal and replacement</w:t>
      </w:r>
      <w:r w:rsidRPr="00E76CE5">
        <w:rPr>
          <w:rFonts w:ascii="Times New Roman" w:hAnsi="Times New Roman" w:cs="Times New Roman"/>
          <w:sz w:val="20"/>
          <w:szCs w:val="20"/>
        </w:rPr>
        <w:t xml:space="preserve"> of New Mexico Administrative Code (NMAC) rule </w:t>
      </w:r>
      <w:r w:rsidR="00B272F2" w:rsidRPr="00E76CE5">
        <w:rPr>
          <w:rFonts w:ascii="Times New Roman" w:hAnsi="Times New Roman" w:cs="Times New Roman"/>
          <w:sz w:val="20"/>
          <w:szCs w:val="20"/>
        </w:rPr>
        <w:t>3</w:t>
      </w:r>
      <w:r w:rsidRPr="00E76CE5">
        <w:rPr>
          <w:rFonts w:ascii="Times New Roman" w:hAnsi="Times New Roman" w:cs="Times New Roman"/>
          <w:sz w:val="20"/>
          <w:szCs w:val="20"/>
        </w:rPr>
        <w:t>.</w:t>
      </w:r>
      <w:r w:rsidR="00B272F2" w:rsidRPr="00E76CE5">
        <w:rPr>
          <w:rFonts w:ascii="Times New Roman" w:hAnsi="Times New Roman" w:cs="Times New Roman"/>
          <w:sz w:val="20"/>
          <w:szCs w:val="20"/>
        </w:rPr>
        <w:t>6</w:t>
      </w:r>
      <w:r w:rsidRPr="00E76CE5">
        <w:rPr>
          <w:rFonts w:ascii="Times New Roman" w:hAnsi="Times New Roman" w:cs="Times New Roman"/>
          <w:sz w:val="20"/>
          <w:szCs w:val="20"/>
        </w:rPr>
        <w:t>.</w:t>
      </w:r>
      <w:r w:rsidR="00B272F2" w:rsidRPr="00E76CE5">
        <w:rPr>
          <w:rFonts w:ascii="Times New Roman" w:hAnsi="Times New Roman" w:cs="Times New Roman"/>
          <w:sz w:val="20"/>
          <w:szCs w:val="20"/>
        </w:rPr>
        <w:t>50</w:t>
      </w:r>
      <w:r w:rsidRPr="00E76CE5">
        <w:rPr>
          <w:rFonts w:ascii="Times New Roman" w:hAnsi="Times New Roman" w:cs="Times New Roman"/>
          <w:sz w:val="20"/>
          <w:szCs w:val="20"/>
        </w:rPr>
        <w:t xml:space="preserve">, </w:t>
      </w:r>
      <w:r w:rsidR="00B272F2" w:rsidRPr="00E76CE5">
        <w:rPr>
          <w:rFonts w:ascii="Times New Roman" w:hAnsi="Times New Roman" w:cs="Times New Roman"/>
          <w:i/>
          <w:iCs/>
          <w:sz w:val="20"/>
          <w:szCs w:val="20"/>
        </w:rPr>
        <w:t>Procedures for County Treasurers</w:t>
      </w:r>
      <w:r w:rsidRPr="00E76CE5">
        <w:rPr>
          <w:rFonts w:ascii="Times New Roman" w:hAnsi="Times New Roman" w:cs="Times New Roman"/>
          <w:i/>
          <w:iCs/>
          <w:sz w:val="20"/>
          <w:szCs w:val="20"/>
        </w:rPr>
        <w:t xml:space="preserve">. </w:t>
      </w:r>
      <w:r w:rsidR="00FF58F0" w:rsidRPr="00E76CE5">
        <w:rPr>
          <w:rFonts w:ascii="Times New Roman" w:hAnsi="Times New Roman" w:cs="Times New Roman"/>
          <w:i/>
          <w:iCs/>
          <w:sz w:val="20"/>
          <w:szCs w:val="20"/>
        </w:rPr>
        <w:t xml:space="preserve"> </w:t>
      </w:r>
      <w:r w:rsidR="009C1A2B" w:rsidRPr="00E76CE5">
        <w:rPr>
          <w:rFonts w:ascii="Times New Roman" w:hAnsi="Times New Roman" w:cs="Times New Roman"/>
          <w:sz w:val="20"/>
          <w:szCs w:val="20"/>
        </w:rPr>
        <w:t xml:space="preserve">The purpose of the hearing is to </w:t>
      </w:r>
      <w:proofErr w:type="gramStart"/>
      <w:r w:rsidR="009C1A2B" w:rsidRPr="00E76CE5">
        <w:rPr>
          <w:rFonts w:ascii="Times New Roman" w:hAnsi="Times New Roman" w:cs="Times New Roman"/>
          <w:sz w:val="20"/>
          <w:szCs w:val="20"/>
        </w:rPr>
        <w:t>take</w:t>
      </w:r>
      <w:proofErr w:type="gramEnd"/>
      <w:r w:rsidR="009C1A2B" w:rsidRPr="00E76CE5">
        <w:rPr>
          <w:rFonts w:ascii="Times New Roman" w:hAnsi="Times New Roman" w:cs="Times New Roman"/>
          <w:sz w:val="20"/>
          <w:szCs w:val="20"/>
        </w:rPr>
        <w:t xml:space="preserve"> public </w:t>
      </w:r>
      <w:proofErr w:type="gramStart"/>
      <w:r w:rsidR="009C1A2B" w:rsidRPr="00E76CE5">
        <w:rPr>
          <w:rFonts w:ascii="Times New Roman" w:hAnsi="Times New Roman" w:cs="Times New Roman"/>
          <w:sz w:val="20"/>
          <w:szCs w:val="20"/>
        </w:rPr>
        <w:t>comment</w:t>
      </w:r>
      <w:proofErr w:type="gramEnd"/>
      <w:r w:rsidR="009C1A2B" w:rsidRPr="00E76CE5">
        <w:rPr>
          <w:rFonts w:ascii="Times New Roman" w:hAnsi="Times New Roman" w:cs="Times New Roman"/>
          <w:sz w:val="20"/>
          <w:szCs w:val="20"/>
        </w:rPr>
        <w:t xml:space="preserve"> regarding the </w:t>
      </w:r>
      <w:r w:rsidR="00E3505E" w:rsidRPr="00E76CE5">
        <w:rPr>
          <w:rFonts w:ascii="Times New Roman" w:hAnsi="Times New Roman" w:cs="Times New Roman"/>
          <w:sz w:val="20"/>
          <w:szCs w:val="20"/>
        </w:rPr>
        <w:t xml:space="preserve">proposed repeal and replacement of 3.6.50 NMAC. </w:t>
      </w:r>
      <w:r w:rsidR="002E2E68" w:rsidRPr="00E76CE5">
        <w:rPr>
          <w:rFonts w:ascii="Times New Roman" w:hAnsi="Times New Roman" w:cs="Times New Roman"/>
          <w:sz w:val="20"/>
          <w:szCs w:val="20"/>
        </w:rPr>
        <w:t xml:space="preserve"> </w:t>
      </w:r>
      <w:r w:rsidR="00E3505E" w:rsidRPr="00E76CE5">
        <w:rPr>
          <w:rFonts w:ascii="Times New Roman" w:hAnsi="Times New Roman" w:cs="Times New Roman"/>
          <w:sz w:val="20"/>
          <w:szCs w:val="20"/>
        </w:rPr>
        <w:t>Per Subsection C of 1.24.11.9 NMAC, any amendment of 3.60.5 NMAC requires a repeal and replacement with a new rule.</w:t>
      </w:r>
      <w:r w:rsidR="002E2E68" w:rsidRPr="00E76CE5">
        <w:rPr>
          <w:rFonts w:ascii="Times New Roman" w:hAnsi="Times New Roman" w:cs="Times New Roman"/>
          <w:sz w:val="20"/>
          <w:szCs w:val="20"/>
        </w:rPr>
        <w:t xml:space="preserve"> </w:t>
      </w:r>
      <w:r w:rsidR="00E3505E" w:rsidRPr="00E76CE5">
        <w:rPr>
          <w:rFonts w:ascii="Times New Roman" w:hAnsi="Times New Roman" w:cs="Times New Roman"/>
          <w:sz w:val="20"/>
          <w:szCs w:val="20"/>
        </w:rPr>
        <w:t xml:space="preserve"> The current, active version of that rule is in </w:t>
      </w:r>
      <w:proofErr w:type="gramStart"/>
      <w:r w:rsidR="00E3505E" w:rsidRPr="00E76CE5">
        <w:rPr>
          <w:rFonts w:ascii="Times New Roman" w:hAnsi="Times New Roman" w:cs="Times New Roman"/>
          <w:sz w:val="20"/>
          <w:szCs w:val="20"/>
        </w:rPr>
        <w:t>a WORD</w:t>
      </w:r>
      <w:proofErr w:type="gramEnd"/>
      <w:r w:rsidR="00E3505E" w:rsidRPr="00E76CE5">
        <w:rPr>
          <w:rFonts w:ascii="Times New Roman" w:hAnsi="Times New Roman" w:cs="Times New Roman"/>
          <w:sz w:val="20"/>
          <w:szCs w:val="20"/>
        </w:rPr>
        <w:t xml:space="preserve"> 97-2003 version.</w:t>
      </w:r>
    </w:p>
    <w:p w14:paraId="760014CE" w14:textId="77777777" w:rsidR="00E3505E" w:rsidRPr="00E76CE5" w:rsidRDefault="00E3505E" w:rsidP="00E76CE5">
      <w:pPr>
        <w:spacing w:after="0" w:line="240" w:lineRule="auto"/>
        <w:rPr>
          <w:rFonts w:ascii="Times New Roman" w:hAnsi="Times New Roman" w:cs="Times New Roman"/>
          <w:sz w:val="20"/>
          <w:szCs w:val="20"/>
        </w:rPr>
      </w:pPr>
    </w:p>
    <w:p w14:paraId="22A9B939" w14:textId="1CE849BA" w:rsidR="00864F89" w:rsidRPr="00E76CE5" w:rsidRDefault="00E3505E"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Substantively, the Department proposes to amend the current rule to make grammatical corrections, incorporate new definitions, clarify and streamline the tax rate setting and correction process. </w:t>
      </w:r>
      <w:r w:rsidR="002E2E68" w:rsidRPr="00E76CE5">
        <w:rPr>
          <w:rFonts w:ascii="Times New Roman" w:hAnsi="Times New Roman" w:cs="Times New Roman"/>
          <w:sz w:val="20"/>
          <w:szCs w:val="20"/>
        </w:rPr>
        <w:t xml:space="preserve"> </w:t>
      </w:r>
      <w:r w:rsidRPr="00E76CE5">
        <w:rPr>
          <w:rFonts w:ascii="Times New Roman" w:hAnsi="Times New Roman" w:cs="Times New Roman"/>
          <w:sz w:val="20"/>
          <w:szCs w:val="20"/>
        </w:rPr>
        <w:t>Only sections 7, 11, 13 &amp; 20 are being substantively amended.</w:t>
      </w:r>
    </w:p>
    <w:p w14:paraId="4B25AAF4" w14:textId="77777777" w:rsidR="00E3505E" w:rsidRPr="00E76CE5" w:rsidRDefault="00E3505E" w:rsidP="00E76CE5">
      <w:pPr>
        <w:spacing w:after="0" w:line="240" w:lineRule="auto"/>
        <w:rPr>
          <w:rFonts w:ascii="Times New Roman" w:hAnsi="Times New Roman" w:cs="Times New Roman"/>
          <w:sz w:val="20"/>
          <w:szCs w:val="20"/>
        </w:rPr>
      </w:pPr>
    </w:p>
    <w:p w14:paraId="7E30BA06" w14:textId="2AFF7A4A"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Notice Date: </w:t>
      </w:r>
      <w:r w:rsidR="00B272F2" w:rsidRPr="00E76CE5">
        <w:rPr>
          <w:rFonts w:ascii="Times New Roman" w:hAnsi="Times New Roman" w:cs="Times New Roman"/>
          <w:sz w:val="20"/>
          <w:szCs w:val="20"/>
        </w:rPr>
        <w:t>June 9</w:t>
      </w:r>
      <w:r w:rsidR="000B6EF3" w:rsidRPr="00E76CE5">
        <w:rPr>
          <w:rFonts w:ascii="Times New Roman" w:hAnsi="Times New Roman" w:cs="Times New Roman"/>
          <w:sz w:val="20"/>
          <w:szCs w:val="20"/>
        </w:rPr>
        <w:t>, 2</w:t>
      </w:r>
      <w:r w:rsidRPr="00E76CE5">
        <w:rPr>
          <w:rFonts w:ascii="Times New Roman" w:hAnsi="Times New Roman" w:cs="Times New Roman"/>
          <w:sz w:val="20"/>
          <w:szCs w:val="20"/>
        </w:rPr>
        <w:t>02</w:t>
      </w:r>
      <w:r w:rsidR="00B272F2" w:rsidRPr="00E76CE5">
        <w:rPr>
          <w:rFonts w:ascii="Times New Roman" w:hAnsi="Times New Roman" w:cs="Times New Roman"/>
          <w:sz w:val="20"/>
          <w:szCs w:val="20"/>
        </w:rPr>
        <w:t>6</w:t>
      </w:r>
    </w:p>
    <w:p w14:paraId="2E5D7A7B" w14:textId="311712AB"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Hearing Date: Ju</w:t>
      </w:r>
      <w:r w:rsidR="00B272F2" w:rsidRPr="00E76CE5">
        <w:rPr>
          <w:rFonts w:ascii="Times New Roman" w:hAnsi="Times New Roman" w:cs="Times New Roman"/>
          <w:sz w:val="20"/>
          <w:szCs w:val="20"/>
        </w:rPr>
        <w:t>ly</w:t>
      </w:r>
      <w:r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10</w:t>
      </w:r>
      <w:r w:rsidRPr="00E76CE5">
        <w:rPr>
          <w:rFonts w:ascii="Times New Roman" w:hAnsi="Times New Roman" w:cs="Times New Roman"/>
          <w:sz w:val="20"/>
          <w:szCs w:val="20"/>
        </w:rPr>
        <w:t>, 202</w:t>
      </w:r>
      <w:r w:rsidR="00B272F2" w:rsidRPr="00E76CE5">
        <w:rPr>
          <w:rFonts w:ascii="Times New Roman" w:hAnsi="Times New Roman" w:cs="Times New Roman"/>
          <w:sz w:val="20"/>
          <w:szCs w:val="20"/>
        </w:rPr>
        <w:t>6</w:t>
      </w:r>
    </w:p>
    <w:p w14:paraId="533095BA" w14:textId="5A67CE91"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Adoption Date: Proposed as Ju</w:t>
      </w:r>
      <w:r w:rsidR="00B272F2" w:rsidRPr="00E76CE5">
        <w:rPr>
          <w:rFonts w:ascii="Times New Roman" w:hAnsi="Times New Roman" w:cs="Times New Roman"/>
          <w:sz w:val="20"/>
          <w:szCs w:val="20"/>
        </w:rPr>
        <w:t xml:space="preserve">ly </w:t>
      </w:r>
      <w:r w:rsidR="00864F89" w:rsidRPr="00E76CE5">
        <w:rPr>
          <w:rFonts w:ascii="Times New Roman" w:hAnsi="Times New Roman" w:cs="Times New Roman"/>
          <w:sz w:val="20"/>
          <w:szCs w:val="20"/>
        </w:rPr>
        <w:t>16</w:t>
      </w:r>
      <w:r w:rsidRPr="00E76CE5">
        <w:rPr>
          <w:rFonts w:ascii="Times New Roman" w:hAnsi="Times New Roman" w:cs="Times New Roman"/>
          <w:sz w:val="20"/>
          <w:szCs w:val="20"/>
        </w:rPr>
        <w:t>, 202</w:t>
      </w:r>
      <w:r w:rsidR="00B272F2" w:rsidRPr="00E76CE5">
        <w:rPr>
          <w:rFonts w:ascii="Times New Roman" w:hAnsi="Times New Roman" w:cs="Times New Roman"/>
          <w:sz w:val="20"/>
          <w:szCs w:val="20"/>
        </w:rPr>
        <w:t>6</w:t>
      </w:r>
    </w:p>
    <w:p w14:paraId="7E5B2A1A" w14:textId="27042BD0" w:rsidR="00DB5372" w:rsidRPr="00E76CE5" w:rsidRDefault="00DB5372"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Effective Date: Proposed as </w:t>
      </w:r>
      <w:r w:rsidR="00B272F2" w:rsidRPr="00E76CE5">
        <w:rPr>
          <w:rFonts w:ascii="Times New Roman" w:hAnsi="Times New Roman" w:cs="Times New Roman"/>
          <w:sz w:val="20"/>
          <w:szCs w:val="20"/>
        </w:rPr>
        <w:t>July 28, 2026</w:t>
      </w:r>
    </w:p>
    <w:p w14:paraId="09ECE0A2" w14:textId="05210B8D"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Technical Citations: </w:t>
      </w:r>
      <w:r w:rsidR="00B272F2" w:rsidRPr="00E76CE5">
        <w:rPr>
          <w:rFonts w:ascii="Times New Roman" w:hAnsi="Times New Roman" w:cs="Times New Roman"/>
          <w:sz w:val="20"/>
          <w:szCs w:val="20"/>
        </w:rPr>
        <w:t>3</w:t>
      </w:r>
      <w:r w:rsidRPr="00E76CE5">
        <w:rPr>
          <w:rFonts w:ascii="Times New Roman" w:hAnsi="Times New Roman" w:cs="Times New Roman"/>
          <w:sz w:val="20"/>
          <w:szCs w:val="20"/>
        </w:rPr>
        <w:t>.</w:t>
      </w:r>
      <w:r w:rsidR="00B272F2" w:rsidRPr="00E76CE5">
        <w:rPr>
          <w:rFonts w:ascii="Times New Roman" w:hAnsi="Times New Roman" w:cs="Times New Roman"/>
          <w:sz w:val="20"/>
          <w:szCs w:val="20"/>
        </w:rPr>
        <w:t>6</w:t>
      </w:r>
      <w:r w:rsidRPr="00E76CE5">
        <w:rPr>
          <w:rFonts w:ascii="Times New Roman" w:hAnsi="Times New Roman" w:cs="Times New Roman"/>
          <w:sz w:val="20"/>
          <w:szCs w:val="20"/>
        </w:rPr>
        <w:t>.</w:t>
      </w:r>
      <w:r w:rsidR="00B272F2" w:rsidRPr="00E76CE5">
        <w:rPr>
          <w:rFonts w:ascii="Times New Roman" w:hAnsi="Times New Roman" w:cs="Times New Roman"/>
          <w:sz w:val="20"/>
          <w:szCs w:val="20"/>
        </w:rPr>
        <w:t>50</w:t>
      </w:r>
      <w:r w:rsidRPr="00E76CE5">
        <w:rPr>
          <w:rFonts w:ascii="Times New Roman" w:hAnsi="Times New Roman" w:cs="Times New Roman"/>
          <w:sz w:val="20"/>
          <w:szCs w:val="20"/>
        </w:rPr>
        <w:t xml:space="preserve"> NMAC</w:t>
      </w:r>
    </w:p>
    <w:p w14:paraId="2C1D84B1" w14:textId="77777777" w:rsidR="00A734B9" w:rsidRPr="00E76CE5" w:rsidRDefault="00A734B9" w:rsidP="00E76CE5">
      <w:pPr>
        <w:spacing w:after="0" w:line="240" w:lineRule="auto"/>
        <w:rPr>
          <w:rFonts w:ascii="Times New Roman" w:hAnsi="Times New Roman" w:cs="Times New Roman"/>
          <w:b/>
          <w:bCs/>
          <w:sz w:val="20"/>
          <w:szCs w:val="20"/>
        </w:rPr>
      </w:pPr>
    </w:p>
    <w:p w14:paraId="0793020F" w14:textId="5C1C809A" w:rsidR="00771BF1" w:rsidRPr="00E76CE5" w:rsidRDefault="00771BF1" w:rsidP="00E76CE5">
      <w:pPr>
        <w:spacing w:after="0" w:line="240" w:lineRule="auto"/>
        <w:rPr>
          <w:rFonts w:ascii="Times New Roman" w:hAnsi="Times New Roman" w:cs="Times New Roman"/>
          <w:b/>
          <w:bCs/>
          <w:sz w:val="20"/>
          <w:szCs w:val="20"/>
        </w:rPr>
      </w:pPr>
      <w:r w:rsidRPr="00E76CE5">
        <w:rPr>
          <w:rFonts w:ascii="Times New Roman" w:hAnsi="Times New Roman" w:cs="Times New Roman"/>
          <w:b/>
          <w:bCs/>
          <w:sz w:val="20"/>
          <w:szCs w:val="20"/>
        </w:rPr>
        <w:t>The Department is proposing t</w:t>
      </w:r>
      <w:r w:rsidR="00E3505E" w:rsidRPr="00E76CE5">
        <w:rPr>
          <w:rFonts w:ascii="Times New Roman" w:hAnsi="Times New Roman" w:cs="Times New Roman"/>
          <w:b/>
          <w:bCs/>
          <w:sz w:val="20"/>
          <w:szCs w:val="20"/>
        </w:rPr>
        <w:t xml:space="preserve">he following substantive amendments to </w:t>
      </w:r>
      <w:r w:rsidR="00B272F2" w:rsidRPr="00E76CE5">
        <w:rPr>
          <w:rFonts w:ascii="Times New Roman" w:hAnsi="Times New Roman" w:cs="Times New Roman"/>
          <w:b/>
          <w:bCs/>
          <w:sz w:val="20"/>
          <w:szCs w:val="20"/>
        </w:rPr>
        <w:t>3</w:t>
      </w:r>
      <w:r w:rsidR="00DE7724" w:rsidRPr="00E76CE5">
        <w:rPr>
          <w:rFonts w:ascii="Times New Roman" w:hAnsi="Times New Roman" w:cs="Times New Roman"/>
          <w:b/>
          <w:bCs/>
          <w:sz w:val="20"/>
          <w:szCs w:val="20"/>
        </w:rPr>
        <w:t>.</w:t>
      </w:r>
      <w:r w:rsidR="00B272F2" w:rsidRPr="00E76CE5">
        <w:rPr>
          <w:rFonts w:ascii="Times New Roman" w:hAnsi="Times New Roman" w:cs="Times New Roman"/>
          <w:b/>
          <w:bCs/>
          <w:sz w:val="20"/>
          <w:szCs w:val="20"/>
        </w:rPr>
        <w:t>6</w:t>
      </w:r>
      <w:r w:rsidR="00DE7724" w:rsidRPr="00E76CE5">
        <w:rPr>
          <w:rFonts w:ascii="Times New Roman" w:hAnsi="Times New Roman" w:cs="Times New Roman"/>
          <w:b/>
          <w:bCs/>
          <w:sz w:val="20"/>
          <w:szCs w:val="20"/>
        </w:rPr>
        <w:t>.</w:t>
      </w:r>
      <w:r w:rsidR="00B272F2" w:rsidRPr="00E76CE5">
        <w:rPr>
          <w:rFonts w:ascii="Times New Roman" w:hAnsi="Times New Roman" w:cs="Times New Roman"/>
          <w:b/>
          <w:bCs/>
          <w:sz w:val="20"/>
          <w:szCs w:val="20"/>
        </w:rPr>
        <w:t>50</w:t>
      </w:r>
      <w:r w:rsidR="00DE7724" w:rsidRPr="00E76CE5">
        <w:rPr>
          <w:rFonts w:ascii="Times New Roman" w:hAnsi="Times New Roman" w:cs="Times New Roman"/>
          <w:b/>
          <w:bCs/>
          <w:sz w:val="20"/>
          <w:szCs w:val="20"/>
        </w:rPr>
        <w:t xml:space="preserve"> NMAC </w:t>
      </w:r>
      <w:r w:rsidRPr="00E76CE5">
        <w:rPr>
          <w:rFonts w:ascii="Times New Roman" w:hAnsi="Times New Roman" w:cs="Times New Roman"/>
          <w:b/>
          <w:bCs/>
          <w:sz w:val="20"/>
          <w:szCs w:val="20"/>
        </w:rPr>
        <w:t>as follows:</w:t>
      </w:r>
    </w:p>
    <w:p w14:paraId="73E5B535" w14:textId="77777777" w:rsidR="00DE7724" w:rsidRPr="00E76CE5" w:rsidRDefault="00DE7724" w:rsidP="00E76CE5">
      <w:pPr>
        <w:spacing w:after="0" w:line="240" w:lineRule="auto"/>
        <w:rPr>
          <w:rFonts w:ascii="Times New Roman" w:hAnsi="Times New Roman" w:cs="Times New Roman"/>
          <w:sz w:val="20"/>
          <w:szCs w:val="20"/>
        </w:rPr>
      </w:pPr>
    </w:p>
    <w:p w14:paraId="7E5B083F" w14:textId="7A2C52D0" w:rsidR="00AE5875" w:rsidRPr="00E76CE5" w:rsidRDefault="00E76CE5" w:rsidP="00E76CE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Section 7:</w:t>
      </w:r>
    </w:p>
    <w:p w14:paraId="1012C5BD" w14:textId="77777777" w:rsidR="00F022EB" w:rsidRPr="00E76CE5" w:rsidRDefault="00F022EB"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w:t>
      </w:r>
    </w:p>
    <w:p w14:paraId="140CF1C9" w14:textId="67DC6A11" w:rsidR="00B272F2" w:rsidRPr="00E76CE5" w:rsidRDefault="00CB3A6F" w:rsidP="00E76CE5">
      <w:pPr>
        <w:pStyle w:val="ListParagraph"/>
        <w:spacing w:after="0" w:line="240" w:lineRule="auto"/>
        <w:ind w:left="0"/>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C.</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w:t>
      </w:r>
      <w:r w:rsidR="00B272F2" w:rsidRPr="00E76CE5">
        <w:rPr>
          <w:rFonts w:ascii="Times New Roman" w:hAnsi="Times New Roman" w:cs="Times New Roman"/>
          <w:b/>
          <w:bCs/>
          <w:sz w:val="20"/>
          <w:szCs w:val="20"/>
          <w:u w:val="single"/>
        </w:rPr>
        <w:t>Certify</w:t>
      </w:r>
      <w:r w:rsidR="00B272F2" w:rsidRPr="00E76CE5">
        <w:rPr>
          <w:rFonts w:ascii="Times New Roman" w:hAnsi="Times New Roman" w:cs="Times New Roman"/>
          <w:sz w:val="20"/>
          <w:szCs w:val="20"/>
          <w:u w:val="single"/>
        </w:rPr>
        <w:t>” or “</w:t>
      </w:r>
      <w:r w:rsidR="00B272F2" w:rsidRPr="00E76CE5">
        <w:rPr>
          <w:rFonts w:ascii="Times New Roman" w:hAnsi="Times New Roman" w:cs="Times New Roman"/>
          <w:b/>
          <w:bCs/>
          <w:sz w:val="20"/>
          <w:szCs w:val="20"/>
          <w:u w:val="single"/>
        </w:rPr>
        <w:t>Certification</w:t>
      </w:r>
      <w:r w:rsidR="00B272F2" w:rsidRPr="00E76CE5">
        <w:rPr>
          <w:rFonts w:ascii="Times New Roman" w:hAnsi="Times New Roman" w:cs="Times New Roman"/>
          <w:sz w:val="20"/>
          <w:szCs w:val="20"/>
          <w:u w:val="single"/>
        </w:rPr>
        <w:t>” involves verifying and affirming property tax data accuracy and completeness. It includes reviewing, validating, and attesting assessed values and tax calculations to ensure compliance with laws before finalizing and notifying taxpayers or government entities.</w:t>
      </w:r>
    </w:p>
    <w:p w14:paraId="72ECFA68" w14:textId="5AD20A4D" w:rsidR="00B272F2" w:rsidRPr="00E76CE5" w:rsidRDefault="00CB3A6F"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C</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rPr>
        <w:t>D.</w:t>
      </w:r>
      <w:r w:rsidR="00182D89" w:rsidRPr="00E76CE5">
        <w:rPr>
          <w:rFonts w:ascii="Times New Roman" w:hAnsi="Times New Roman" w:cs="Times New Roman"/>
          <w:b/>
          <w:bCs/>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Delinquent</w:t>
      </w:r>
      <w:r w:rsidR="00B272F2" w:rsidRPr="00E76CE5">
        <w:rPr>
          <w:rFonts w:ascii="Times New Roman" w:hAnsi="Times New Roman" w:cs="Times New Roman"/>
          <w:sz w:val="20"/>
          <w:szCs w:val="20"/>
        </w:rPr>
        <w:t>" refers to any payment of taxes that is not paid within thirty days of the date on which they were due.</w:t>
      </w:r>
    </w:p>
    <w:p w14:paraId="65F6A717" w14:textId="7CC638CF"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D</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E.</w:t>
      </w:r>
      <w:r w:rsidRPr="00E76CE5">
        <w:rPr>
          <w:rFonts w:ascii="Times New Roman" w:hAnsi="Times New Roman" w:cs="Times New Roman"/>
          <w:b/>
          <w:bCs/>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Department</w:t>
      </w:r>
      <w:r w:rsidR="00B272F2" w:rsidRPr="00E76CE5">
        <w:rPr>
          <w:rFonts w:ascii="Times New Roman" w:hAnsi="Times New Roman" w:cs="Times New Roman"/>
          <w:sz w:val="20"/>
          <w:szCs w:val="20"/>
        </w:rPr>
        <w:t>" means the department of finance and administration.</w:t>
      </w:r>
    </w:p>
    <w:p w14:paraId="1E839096" w14:textId="75BD2203" w:rsidR="00B272F2" w:rsidRPr="00E76CE5" w:rsidRDefault="00182D89"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F.</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w:t>
      </w:r>
      <w:r w:rsidR="00B272F2" w:rsidRPr="00E76CE5">
        <w:rPr>
          <w:rFonts w:ascii="Times New Roman" w:hAnsi="Times New Roman" w:cs="Times New Roman"/>
          <w:b/>
          <w:bCs/>
          <w:sz w:val="20"/>
          <w:szCs w:val="20"/>
          <w:u w:val="single"/>
        </w:rPr>
        <w:t>Error</w:t>
      </w:r>
      <w:r w:rsidR="00B272F2" w:rsidRPr="00E76CE5">
        <w:rPr>
          <w:rFonts w:ascii="Times New Roman" w:hAnsi="Times New Roman" w:cs="Times New Roman"/>
          <w:sz w:val="20"/>
          <w:szCs w:val="20"/>
          <w:u w:val="single"/>
        </w:rPr>
        <w:t>” refers to an incorrect or incomplete data input or numerical calculation confirmed by the local taxing authority, county assessor, public education department, and/or higher education department that does not include the method used to determine the valuation, or the difference of opinion about the value, of the property subject to taxation.</w:t>
      </w:r>
    </w:p>
    <w:p w14:paraId="374EB8BD" w14:textId="0C3A8AD4"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E</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G.</w:t>
      </w:r>
      <w:r w:rsidRPr="00E76CE5">
        <w:rPr>
          <w:rFonts w:ascii="Times New Roman" w:hAnsi="Times New Roman" w:cs="Times New Roman"/>
          <w:b/>
          <w:bCs/>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Forfeiture</w:t>
      </w:r>
      <w:r w:rsidR="00B272F2" w:rsidRPr="00E76CE5">
        <w:rPr>
          <w:rFonts w:ascii="Times New Roman" w:hAnsi="Times New Roman" w:cs="Times New Roman"/>
          <w:sz w:val="20"/>
          <w:szCs w:val="20"/>
        </w:rPr>
        <w:t xml:space="preserve">" funds </w:t>
      </w:r>
      <w:proofErr w:type="gramStart"/>
      <w:r w:rsidR="00B272F2" w:rsidRPr="00E76CE5">
        <w:rPr>
          <w:rFonts w:ascii="Times New Roman" w:hAnsi="Times New Roman" w:cs="Times New Roman"/>
          <w:sz w:val="20"/>
          <w:szCs w:val="20"/>
        </w:rPr>
        <w:t>means</w:t>
      </w:r>
      <w:proofErr w:type="gramEnd"/>
      <w:r w:rsidR="00B272F2" w:rsidRPr="00E76CE5">
        <w:rPr>
          <w:rFonts w:ascii="Times New Roman" w:hAnsi="Times New Roman" w:cs="Times New Roman"/>
          <w:sz w:val="20"/>
          <w:szCs w:val="20"/>
        </w:rPr>
        <w:t xml:space="preserve"> cash or property that is subject to forfeiture and is under the Controlled Substances Act, Sections 30-31-34 through Section</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30-31-35</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NMSA 1978.</w:t>
      </w:r>
    </w:p>
    <w:p w14:paraId="6840944D" w14:textId="242C97A8"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F</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rPr>
        <w:t>H.</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Local government</w:t>
      </w:r>
      <w:r w:rsidR="00B272F2" w:rsidRPr="00E76CE5">
        <w:rPr>
          <w:rFonts w:ascii="Times New Roman" w:hAnsi="Times New Roman" w:cs="Times New Roman"/>
          <w:sz w:val="20"/>
          <w:szCs w:val="20"/>
        </w:rPr>
        <w:t>" means a local public body as defined in Section</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6-6-1</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NMSA 1978.</w:t>
      </w:r>
    </w:p>
    <w:p w14:paraId="063F01E7" w14:textId="3E831223"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G</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I.</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Local government division</w:t>
      </w:r>
      <w:r w:rsidR="00B272F2" w:rsidRPr="00E76CE5">
        <w:rPr>
          <w:rFonts w:ascii="Times New Roman" w:hAnsi="Times New Roman" w:cs="Times New Roman"/>
          <w:sz w:val="20"/>
          <w:szCs w:val="20"/>
        </w:rPr>
        <w:t>" means the local government division of the department of finance and administration.</w:t>
      </w:r>
    </w:p>
    <w:p w14:paraId="29F1DC9A" w14:textId="2F7BAF0F"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H</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J.</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Property tax division</w:t>
      </w:r>
      <w:r w:rsidR="00B272F2" w:rsidRPr="00E76CE5">
        <w:rPr>
          <w:rFonts w:ascii="Times New Roman" w:hAnsi="Times New Roman" w:cs="Times New Roman"/>
          <w:sz w:val="20"/>
          <w:szCs w:val="20"/>
        </w:rPr>
        <w:t>" means the property tax division of the taxation and revenue department.</w:t>
      </w:r>
    </w:p>
    <w:p w14:paraId="69BE5EFB" w14:textId="0D9E3414"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I</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K.</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Refund</w:t>
      </w:r>
      <w:r w:rsidR="00B272F2" w:rsidRPr="00E76CE5">
        <w:rPr>
          <w:rFonts w:ascii="Times New Roman" w:hAnsi="Times New Roman" w:cs="Times New Roman"/>
          <w:sz w:val="20"/>
          <w:szCs w:val="20"/>
        </w:rPr>
        <w:t xml:space="preserve">" is that portion of property taxes in controversy found to be </w:t>
      </w:r>
      <w:proofErr w:type="gramStart"/>
      <w:r w:rsidR="00B272F2" w:rsidRPr="00E76CE5">
        <w:rPr>
          <w:rFonts w:ascii="Times New Roman" w:hAnsi="Times New Roman" w:cs="Times New Roman"/>
          <w:sz w:val="20"/>
          <w:szCs w:val="20"/>
        </w:rPr>
        <w:t>in excess of</w:t>
      </w:r>
      <w:proofErr w:type="gramEnd"/>
      <w:r w:rsidR="00B272F2" w:rsidRPr="00E76CE5">
        <w:rPr>
          <w:rFonts w:ascii="Times New Roman" w:hAnsi="Times New Roman" w:cs="Times New Roman"/>
          <w:sz w:val="20"/>
          <w:szCs w:val="20"/>
        </w:rPr>
        <w:t xml:space="preserve"> the amount legally due.</w:t>
      </w:r>
    </w:p>
    <w:p w14:paraId="313ABAB4" w14:textId="12CA2CF6"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J</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L.</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Secretary</w:t>
      </w:r>
      <w:r w:rsidR="00B272F2" w:rsidRPr="00E76CE5">
        <w:rPr>
          <w:rFonts w:ascii="Times New Roman" w:hAnsi="Times New Roman" w:cs="Times New Roman"/>
          <w:sz w:val="20"/>
          <w:szCs w:val="20"/>
        </w:rPr>
        <w:t>" means the cabinet secretary of the department of finance and administration.</w:t>
      </w:r>
    </w:p>
    <w:p w14:paraId="26456889" w14:textId="0A7DBE45"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K</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M.</w:t>
      </w:r>
      <w:r w:rsidRPr="00E76CE5">
        <w:rPr>
          <w:rFonts w:ascii="Times New Roman" w:hAnsi="Times New Roman" w:cs="Times New Roman"/>
          <w:sz w:val="20"/>
          <w:szCs w:val="20"/>
        </w:rPr>
        <w:t xml:space="preserve"> </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State delinquency list</w:t>
      </w:r>
      <w:r w:rsidR="00B272F2" w:rsidRPr="00E76CE5">
        <w:rPr>
          <w:rFonts w:ascii="Times New Roman" w:hAnsi="Times New Roman" w:cs="Times New Roman"/>
          <w:sz w:val="20"/>
          <w:szCs w:val="20"/>
        </w:rPr>
        <w:t>" means the tax delinquency list collected by the property tax division as defined in Section</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7-38-62</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NMSA 1978.</w:t>
      </w:r>
    </w:p>
    <w:p w14:paraId="4A5ED4F6" w14:textId="5526142E"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L</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N.</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Taxes on omitted property</w:t>
      </w:r>
      <w:r w:rsidR="00B272F2" w:rsidRPr="00E76CE5">
        <w:rPr>
          <w:rFonts w:ascii="Times New Roman" w:hAnsi="Times New Roman" w:cs="Times New Roman"/>
          <w:sz w:val="20"/>
          <w:szCs w:val="20"/>
        </w:rPr>
        <w:t>" refers to taxes on property subject to property taxation but was omitted from property tax schedules and for which taxes have not been paid but would be due, except for the omission.</w:t>
      </w:r>
    </w:p>
    <w:p w14:paraId="6DE82D36" w14:textId="0E7724FD" w:rsidR="00B272F2" w:rsidRPr="00E76CE5" w:rsidRDefault="00182D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trike/>
          <w:sz w:val="20"/>
          <w:szCs w:val="20"/>
        </w:rPr>
        <w:t>M</w:t>
      </w:r>
      <w:r w:rsidR="00B272F2" w:rsidRPr="00E76CE5">
        <w:rPr>
          <w:rFonts w:ascii="Times New Roman" w:hAnsi="Times New Roman" w:cs="Times New Roman"/>
          <w:sz w:val="20"/>
          <w:szCs w:val="20"/>
        </w:rPr>
        <w:t>]</w:t>
      </w:r>
      <w:r w:rsidRPr="00E76CE5">
        <w:rPr>
          <w:rFonts w:ascii="Times New Roman" w:hAnsi="Times New Roman" w:cs="Times New Roman"/>
          <w:sz w:val="20"/>
          <w:szCs w:val="20"/>
        </w:rPr>
        <w:t xml:space="preserve"> </w:t>
      </w:r>
      <w:r w:rsidRPr="00E76CE5">
        <w:rPr>
          <w:rFonts w:ascii="Times New Roman" w:hAnsi="Times New Roman" w:cs="Times New Roman"/>
          <w:b/>
          <w:bCs/>
          <w:sz w:val="20"/>
          <w:szCs w:val="20"/>
          <w:u w:val="single"/>
        </w:rPr>
        <w:t>O.</w:t>
      </w:r>
      <w:r w:rsidRPr="00E76CE5">
        <w:rPr>
          <w:rFonts w:ascii="Times New Roman" w:hAnsi="Times New Roman" w:cs="Times New Roman"/>
          <w:sz w:val="20"/>
          <w:szCs w:val="20"/>
        </w:rPr>
        <w:t xml:space="preserve"> </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b/>
          <w:bCs/>
          <w:sz w:val="20"/>
          <w:szCs w:val="20"/>
        </w:rPr>
        <w:t>Treasurer</w:t>
      </w:r>
      <w:r w:rsidR="00B272F2" w:rsidRPr="00E76CE5">
        <w:rPr>
          <w:rFonts w:ascii="Times New Roman" w:hAnsi="Times New Roman" w:cs="Times New Roman"/>
          <w:sz w:val="20"/>
          <w:szCs w:val="20"/>
        </w:rPr>
        <w:t>" means a county treasurer as defined by Sections 4-43-1 [repealed] through</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4-43-4</w:t>
      </w:r>
      <w:r w:rsidR="001C2808"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NMSA 1978, as amended.</w:t>
      </w:r>
    </w:p>
    <w:p w14:paraId="33C35767" w14:textId="7F1B638E" w:rsidR="0053485E" w:rsidRPr="00E76CE5" w:rsidRDefault="0053485E" w:rsidP="00E76CE5">
      <w:pPr>
        <w:spacing w:after="0" w:line="240" w:lineRule="auto"/>
        <w:rPr>
          <w:rFonts w:ascii="Times New Roman" w:hAnsi="Times New Roman" w:cs="Times New Roman"/>
          <w:sz w:val="20"/>
          <w:szCs w:val="20"/>
        </w:rPr>
      </w:pPr>
    </w:p>
    <w:p w14:paraId="736D519D" w14:textId="285204E1" w:rsidR="00AE5875" w:rsidRPr="00E76CE5" w:rsidRDefault="00E76CE5" w:rsidP="00E76CE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Section 11:</w:t>
      </w:r>
    </w:p>
    <w:p w14:paraId="3957F71C" w14:textId="7273291F" w:rsidR="00B272F2" w:rsidRPr="00E76CE5" w:rsidRDefault="001C2808"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Pr="00E76CE5">
        <w:rPr>
          <w:rFonts w:ascii="Times New Roman" w:hAnsi="Times New Roman" w:cs="Times New Roman"/>
          <w:b/>
          <w:bCs/>
          <w:sz w:val="20"/>
          <w:szCs w:val="20"/>
        </w:rPr>
        <w:t>A.</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strike/>
          <w:sz w:val="20"/>
          <w:szCs w:val="20"/>
        </w:rPr>
        <w:t>Section</w:t>
      </w:r>
      <w:r w:rsidRPr="00E76CE5">
        <w:rPr>
          <w:rFonts w:ascii="Times New Roman" w:hAnsi="Times New Roman" w:cs="Times New Roman"/>
          <w:strike/>
          <w:sz w:val="20"/>
          <w:szCs w:val="20"/>
        </w:rPr>
        <w:t xml:space="preserve"> </w:t>
      </w:r>
      <w:r w:rsidR="00B272F2" w:rsidRPr="00E76CE5">
        <w:rPr>
          <w:rFonts w:ascii="Times New Roman" w:hAnsi="Times New Roman" w:cs="Times New Roman"/>
          <w:strike/>
          <w:sz w:val="20"/>
          <w:szCs w:val="20"/>
        </w:rPr>
        <w:t>7-37-7</w:t>
      </w:r>
      <w:r w:rsidRPr="00E76CE5">
        <w:rPr>
          <w:rFonts w:ascii="Times New Roman" w:hAnsi="Times New Roman" w:cs="Times New Roman"/>
          <w:strike/>
          <w:sz w:val="20"/>
          <w:szCs w:val="20"/>
        </w:rPr>
        <w:t xml:space="preserve"> </w:t>
      </w:r>
      <w:r w:rsidR="00B272F2" w:rsidRPr="00E76CE5">
        <w:rPr>
          <w:rFonts w:ascii="Times New Roman" w:hAnsi="Times New Roman" w:cs="Times New Roman"/>
          <w:strike/>
          <w:sz w:val="20"/>
          <w:szCs w:val="20"/>
        </w:rPr>
        <w:t xml:space="preserve">NMSA 1978, as amended, provides for the maximum property tax rates and their limitations. The authority to impose general purpose tax rates is granted to local governments and shall be done during the budget-making and approval process. The </w:t>
      </w:r>
      <w:proofErr w:type="gramStart"/>
      <w:r w:rsidR="00B272F2" w:rsidRPr="00E76CE5">
        <w:rPr>
          <w:rFonts w:ascii="Times New Roman" w:hAnsi="Times New Roman" w:cs="Times New Roman"/>
          <w:strike/>
          <w:sz w:val="20"/>
          <w:szCs w:val="20"/>
        </w:rPr>
        <w:t>general purpose</w:t>
      </w:r>
      <w:proofErr w:type="gramEnd"/>
      <w:r w:rsidR="00B272F2" w:rsidRPr="00E76CE5">
        <w:rPr>
          <w:rFonts w:ascii="Times New Roman" w:hAnsi="Times New Roman" w:cs="Times New Roman"/>
          <w:strike/>
          <w:sz w:val="20"/>
          <w:szCs w:val="20"/>
        </w:rPr>
        <w:t xml:space="preserve"> tax rate imposed by each governmental unit for residential property is the same rate that is imposed for nonresidential property</w:t>
      </w:r>
      <w:r w:rsidR="00B272F2"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u w:val="single"/>
        </w:rPr>
        <w:t>On or before June 30</w:t>
      </w:r>
      <w:r w:rsidR="00B272F2" w:rsidRPr="00E76CE5">
        <w:rPr>
          <w:rFonts w:ascii="Times New Roman" w:hAnsi="Times New Roman" w:cs="Times New Roman"/>
          <w:sz w:val="20"/>
          <w:szCs w:val="20"/>
          <w:u w:val="single"/>
          <w:vertAlign w:val="superscript"/>
        </w:rPr>
        <w:t>th</w:t>
      </w:r>
      <w:r w:rsidR="00B272F2" w:rsidRPr="00E76CE5">
        <w:rPr>
          <w:rFonts w:ascii="Times New Roman" w:hAnsi="Times New Roman" w:cs="Times New Roman"/>
          <w:sz w:val="20"/>
          <w:szCs w:val="20"/>
          <w:u w:val="single"/>
        </w:rPr>
        <w:t xml:space="preserve"> of each year, the property tax division shall provide the local government division with a digital copy of the compilation of all net taxable values certified by county assessors. </w:t>
      </w:r>
      <w:r w:rsidRPr="00E76CE5">
        <w:rPr>
          <w:rFonts w:ascii="Times New Roman" w:hAnsi="Times New Roman" w:cs="Times New Roman"/>
          <w:sz w:val="20"/>
          <w:szCs w:val="20"/>
          <w:u w:val="single"/>
        </w:rPr>
        <w:t xml:space="preserve"> </w:t>
      </w:r>
      <w:r w:rsidR="00B272F2" w:rsidRPr="00E76CE5">
        <w:rPr>
          <w:rFonts w:ascii="Times New Roman" w:hAnsi="Times New Roman" w:cs="Times New Roman"/>
          <w:sz w:val="20"/>
          <w:szCs w:val="20"/>
          <w:u w:val="single"/>
        </w:rPr>
        <w:t>On or before August 1</w:t>
      </w:r>
      <w:r w:rsidR="00B272F2" w:rsidRPr="00E76CE5">
        <w:rPr>
          <w:rFonts w:ascii="Times New Roman" w:hAnsi="Times New Roman" w:cs="Times New Roman"/>
          <w:sz w:val="20"/>
          <w:szCs w:val="20"/>
          <w:u w:val="single"/>
          <w:vertAlign w:val="superscript"/>
        </w:rPr>
        <w:t>st</w:t>
      </w:r>
      <w:r w:rsidR="00B272F2" w:rsidRPr="00E76CE5">
        <w:rPr>
          <w:rFonts w:ascii="Times New Roman" w:hAnsi="Times New Roman" w:cs="Times New Roman"/>
          <w:sz w:val="20"/>
          <w:szCs w:val="20"/>
          <w:u w:val="single"/>
        </w:rPr>
        <w:t xml:space="preserve"> each year, the property tax division shall </w:t>
      </w:r>
      <w:r w:rsidR="00B272F2" w:rsidRPr="00E76CE5">
        <w:rPr>
          <w:rFonts w:ascii="Times New Roman" w:hAnsi="Times New Roman" w:cs="Times New Roman"/>
          <w:sz w:val="20"/>
          <w:szCs w:val="20"/>
          <w:u w:val="single"/>
        </w:rPr>
        <w:lastRenderedPageBreak/>
        <w:t xml:space="preserve">provide the local government division with a digital copy of the amended compilation of net taxable values, which includes the final valuations resulting from completed protests and information on pending protests. </w:t>
      </w:r>
      <w:r w:rsidRPr="00E76CE5">
        <w:rPr>
          <w:rFonts w:ascii="Times New Roman" w:hAnsi="Times New Roman" w:cs="Times New Roman"/>
          <w:sz w:val="20"/>
          <w:szCs w:val="20"/>
          <w:u w:val="single"/>
        </w:rPr>
        <w:t xml:space="preserve"> </w:t>
      </w:r>
      <w:r w:rsidR="00B272F2" w:rsidRPr="00E76CE5">
        <w:rPr>
          <w:rFonts w:ascii="Times New Roman" w:hAnsi="Times New Roman" w:cs="Times New Roman"/>
          <w:sz w:val="20"/>
          <w:szCs w:val="20"/>
          <w:u w:val="single"/>
        </w:rPr>
        <w:t xml:space="preserve">Upon receipt, but no later than August 10th each year, the local government division shall send each county a copy of the proposed tax rates. </w:t>
      </w:r>
      <w:r w:rsidRPr="00E76CE5">
        <w:rPr>
          <w:rFonts w:ascii="Times New Roman" w:hAnsi="Times New Roman" w:cs="Times New Roman"/>
          <w:sz w:val="20"/>
          <w:szCs w:val="20"/>
          <w:u w:val="single"/>
        </w:rPr>
        <w:t xml:space="preserve"> </w:t>
      </w:r>
      <w:r w:rsidR="00B272F2" w:rsidRPr="00E76CE5">
        <w:rPr>
          <w:rFonts w:ascii="Times New Roman" w:hAnsi="Times New Roman" w:cs="Times New Roman"/>
          <w:sz w:val="20"/>
          <w:szCs w:val="20"/>
          <w:u w:val="single"/>
        </w:rPr>
        <w:t>Upon receipt, county assessors shall</w:t>
      </w:r>
      <w:r w:rsidR="00B272F2" w:rsidRPr="00E76CE5">
        <w:rPr>
          <w:rFonts w:ascii="Times New Roman" w:hAnsi="Times New Roman" w:cs="Times New Roman"/>
          <w:sz w:val="20"/>
          <w:szCs w:val="20"/>
        </w:rPr>
        <w:t>:</w:t>
      </w:r>
    </w:p>
    <w:p w14:paraId="36FFC072" w14:textId="28D2507D"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(1)</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Work with county boards and local taxing entities to verify these proposed rates;</w:t>
      </w:r>
    </w:p>
    <w:p w14:paraId="251DEC60" w14:textId="5E4B80CE"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(2)</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w:t>
      </w:r>
      <w:r w:rsidR="00B272F2" w:rsidRPr="00E76CE5">
        <w:rPr>
          <w:rFonts w:ascii="Times New Roman" w:hAnsi="Times New Roman" w:cs="Times New Roman"/>
          <w:strike/>
          <w:sz w:val="20"/>
          <w:szCs w:val="20"/>
          <w:u w:val="single"/>
        </w:rPr>
        <w:t>The local government division</w:t>
      </w:r>
      <w:r w:rsidR="00B272F2" w:rsidRPr="00E76CE5">
        <w:rPr>
          <w:rFonts w:ascii="Times New Roman" w:hAnsi="Times New Roman" w:cs="Times New Roman"/>
          <w:sz w:val="20"/>
          <w:szCs w:val="20"/>
          <w:u w:val="single"/>
        </w:rPr>
        <w:t>] Apply the yield control formula and other tax rate limitations in statute that apply to the [</w:t>
      </w:r>
      <w:r w:rsidR="00B272F2" w:rsidRPr="00E76CE5">
        <w:rPr>
          <w:rFonts w:ascii="Times New Roman" w:hAnsi="Times New Roman" w:cs="Times New Roman"/>
          <w:strike/>
          <w:sz w:val="20"/>
          <w:szCs w:val="20"/>
          <w:u w:val="single"/>
        </w:rPr>
        <w:t>imposed</w:t>
      </w:r>
      <w:r w:rsidR="00B272F2" w:rsidRPr="00E76CE5">
        <w:rPr>
          <w:rFonts w:ascii="Times New Roman" w:hAnsi="Times New Roman" w:cs="Times New Roman"/>
          <w:sz w:val="20"/>
          <w:szCs w:val="20"/>
          <w:u w:val="single"/>
        </w:rPr>
        <w:t>] proposed tax rates before certifying these rates [</w:t>
      </w:r>
      <w:r w:rsidR="00B272F2" w:rsidRPr="00E76CE5">
        <w:rPr>
          <w:rFonts w:ascii="Times New Roman" w:hAnsi="Times New Roman" w:cs="Times New Roman"/>
          <w:strike/>
          <w:sz w:val="20"/>
          <w:szCs w:val="20"/>
          <w:u w:val="single"/>
        </w:rPr>
        <w:t>prior to setting the tax rates</w:t>
      </w:r>
      <w:r w:rsidR="00B272F2" w:rsidRPr="00E76CE5">
        <w:rPr>
          <w:rFonts w:ascii="Times New Roman" w:hAnsi="Times New Roman" w:cs="Times New Roman"/>
          <w:sz w:val="20"/>
          <w:szCs w:val="20"/>
          <w:u w:val="single"/>
        </w:rPr>
        <w:t>];</w:t>
      </w:r>
    </w:p>
    <w:p w14:paraId="4B0C000E" w14:textId="57F2F7D4"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w:t>
      </w:r>
      <w:r w:rsidR="00B34487" w:rsidRPr="00E76CE5">
        <w:rPr>
          <w:rFonts w:ascii="Times New Roman" w:hAnsi="Times New Roman" w:cs="Times New Roman"/>
          <w:b/>
          <w:bCs/>
          <w:sz w:val="20"/>
          <w:szCs w:val="20"/>
          <w:u w:val="single"/>
        </w:rPr>
        <w:t>3</w:t>
      </w:r>
      <w:r w:rsidRPr="00E76CE5">
        <w:rPr>
          <w:rFonts w:ascii="Times New Roman" w:hAnsi="Times New Roman" w:cs="Times New Roman"/>
          <w:b/>
          <w:bCs/>
          <w:sz w:val="20"/>
          <w:szCs w:val="20"/>
          <w:u w:val="single"/>
        </w:rPr>
        <w:t>)</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Certify the accuracy of the proposed tax rates to the local government division by August 15</w:t>
      </w:r>
      <w:r w:rsidR="00B272F2" w:rsidRPr="00E76CE5">
        <w:rPr>
          <w:rFonts w:ascii="Times New Roman" w:hAnsi="Times New Roman" w:cs="Times New Roman"/>
          <w:sz w:val="20"/>
          <w:szCs w:val="20"/>
          <w:u w:val="single"/>
          <w:vertAlign w:val="superscript"/>
        </w:rPr>
        <w:t>th</w:t>
      </w:r>
      <w:r w:rsidR="00B272F2" w:rsidRPr="00E76CE5">
        <w:rPr>
          <w:rFonts w:ascii="Times New Roman" w:hAnsi="Times New Roman" w:cs="Times New Roman"/>
          <w:sz w:val="20"/>
          <w:szCs w:val="20"/>
          <w:u w:val="single"/>
        </w:rPr>
        <w:t xml:space="preserve"> of each year;</w:t>
      </w:r>
    </w:p>
    <w:p w14:paraId="6EC58D7A" w14:textId="548AEEF9" w:rsidR="00B272F2" w:rsidRPr="00E76CE5" w:rsidRDefault="001C2808"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w:t>
      </w:r>
      <w:r w:rsidR="00B34487" w:rsidRPr="00E76CE5">
        <w:rPr>
          <w:rFonts w:ascii="Times New Roman" w:hAnsi="Times New Roman" w:cs="Times New Roman"/>
          <w:b/>
          <w:bCs/>
          <w:sz w:val="20"/>
          <w:szCs w:val="20"/>
          <w:u w:val="single"/>
        </w:rPr>
        <w:t>4</w:t>
      </w:r>
      <w:r w:rsidRPr="00E76CE5">
        <w:rPr>
          <w:rFonts w:ascii="Times New Roman" w:hAnsi="Times New Roman" w:cs="Times New Roman"/>
          <w:b/>
          <w:bCs/>
          <w:sz w:val="20"/>
          <w:szCs w:val="20"/>
          <w:u w:val="single"/>
        </w:rPr>
        <w:t>)</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Use the next taxable values from the immediately preceding tax year for the purpose of estimating available revenue from the current tax year when the compilation of net taxable values is incomplete or indefinite due to pending protests.</w:t>
      </w:r>
    </w:p>
    <w:p w14:paraId="1BCAECD0" w14:textId="4F0128DD" w:rsidR="00B272F2" w:rsidRPr="00E76CE5" w:rsidRDefault="001C2808"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Pr="00E76CE5">
        <w:rPr>
          <w:rFonts w:ascii="Times New Roman" w:hAnsi="Times New Roman" w:cs="Times New Roman"/>
          <w:b/>
          <w:bCs/>
          <w:sz w:val="20"/>
          <w:szCs w:val="20"/>
        </w:rPr>
        <w:t>B.</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 xml:space="preserve">Tax rates for school districts and institutions of higher education are set by the </w:t>
      </w:r>
      <w:proofErr w:type="gramStart"/>
      <w:r w:rsidR="00B272F2" w:rsidRPr="00E76CE5">
        <w:rPr>
          <w:rFonts w:ascii="Times New Roman" w:hAnsi="Times New Roman" w:cs="Times New Roman"/>
          <w:sz w:val="20"/>
          <w:szCs w:val="20"/>
        </w:rPr>
        <w:t xml:space="preserve">state </w:t>
      </w:r>
      <w:r w:rsidR="00DA07DA" w:rsidRPr="00E76CE5">
        <w:rPr>
          <w:rFonts w:ascii="Times New Roman" w:hAnsi="Times New Roman" w:cs="Times New Roman"/>
          <w:sz w:val="20"/>
          <w:szCs w:val="20"/>
        </w:rPr>
        <w:t>department</w:t>
      </w:r>
      <w:proofErr w:type="gramEnd"/>
      <w:r w:rsidR="00DA07DA" w:rsidRPr="00E76CE5">
        <w:rPr>
          <w:rFonts w:ascii="Times New Roman" w:hAnsi="Times New Roman" w:cs="Times New Roman"/>
          <w:sz w:val="20"/>
          <w:szCs w:val="20"/>
        </w:rPr>
        <w:t xml:space="preserve"> of </w:t>
      </w:r>
      <w:proofErr w:type="gramStart"/>
      <w:r w:rsidR="00DA07DA" w:rsidRPr="00E76CE5">
        <w:rPr>
          <w:rFonts w:ascii="Times New Roman" w:hAnsi="Times New Roman" w:cs="Times New Roman"/>
          <w:sz w:val="20"/>
          <w:szCs w:val="20"/>
        </w:rPr>
        <w:t>education</w:t>
      </w:r>
      <w:proofErr w:type="gramEnd"/>
      <w:r w:rsidR="00DA07DA" w:rsidRPr="00E76CE5">
        <w:rPr>
          <w:rFonts w:ascii="Times New Roman" w:hAnsi="Times New Roman" w:cs="Times New Roman"/>
          <w:sz w:val="20"/>
          <w:szCs w:val="20"/>
        </w:rPr>
        <w:t xml:space="preserve"> and the </w:t>
      </w:r>
      <w:proofErr w:type="gramStart"/>
      <w:r w:rsidR="00DA07DA" w:rsidRPr="00E76CE5">
        <w:rPr>
          <w:rFonts w:ascii="Times New Roman" w:hAnsi="Times New Roman" w:cs="Times New Roman"/>
          <w:sz w:val="20"/>
          <w:szCs w:val="20"/>
        </w:rPr>
        <w:t>commission</w:t>
      </w:r>
      <w:proofErr w:type="gramEnd"/>
      <w:r w:rsidR="00DA07DA" w:rsidRPr="00E76CE5">
        <w:rPr>
          <w:rFonts w:ascii="Times New Roman" w:hAnsi="Times New Roman" w:cs="Times New Roman"/>
          <w:sz w:val="20"/>
          <w:szCs w:val="20"/>
        </w:rPr>
        <w:t xml:space="preserve"> on </w:t>
      </w:r>
      <w:proofErr w:type="gramStart"/>
      <w:r w:rsidR="00DA07DA" w:rsidRPr="00E76CE5">
        <w:rPr>
          <w:rFonts w:ascii="Times New Roman" w:hAnsi="Times New Roman" w:cs="Times New Roman"/>
          <w:sz w:val="20"/>
          <w:szCs w:val="20"/>
        </w:rPr>
        <w:t xml:space="preserve">higher education </w:t>
      </w:r>
      <w:r w:rsidR="00B272F2" w:rsidRPr="00E76CE5">
        <w:rPr>
          <w:rFonts w:ascii="Times New Roman" w:hAnsi="Times New Roman" w:cs="Times New Roman"/>
          <w:sz w:val="20"/>
          <w:szCs w:val="20"/>
          <w:u w:val="single"/>
        </w:rPr>
        <w:t>public education</w:t>
      </w:r>
      <w:r w:rsidR="00B272F2" w:rsidRPr="00E76CE5">
        <w:rPr>
          <w:rFonts w:ascii="Times New Roman" w:hAnsi="Times New Roman" w:cs="Times New Roman"/>
          <w:sz w:val="20"/>
          <w:szCs w:val="20"/>
        </w:rPr>
        <w:t xml:space="preserve"> department [</w:t>
      </w:r>
      <w:r w:rsidR="00B272F2" w:rsidRPr="00E76CE5">
        <w:rPr>
          <w:rFonts w:ascii="Times New Roman" w:hAnsi="Times New Roman" w:cs="Times New Roman"/>
          <w:strike/>
          <w:sz w:val="20"/>
          <w:szCs w:val="20"/>
        </w:rPr>
        <w:t>of education and the commission on</w:t>
      </w:r>
      <w:r w:rsidR="00B272F2" w:rsidRPr="00E76CE5">
        <w:rPr>
          <w:rFonts w:ascii="Times New Roman" w:hAnsi="Times New Roman" w:cs="Times New Roman"/>
          <w:sz w:val="20"/>
          <w:szCs w:val="20"/>
        </w:rPr>
        <w:t xml:space="preserve">] higher education </w:t>
      </w:r>
      <w:r w:rsidR="00B272F2" w:rsidRPr="00E76CE5">
        <w:rPr>
          <w:rFonts w:ascii="Times New Roman" w:hAnsi="Times New Roman" w:cs="Times New Roman"/>
          <w:sz w:val="20"/>
          <w:szCs w:val="20"/>
          <w:u w:val="single"/>
        </w:rPr>
        <w:t>departmen</w:t>
      </w:r>
      <w:r w:rsidR="00B272F2" w:rsidRPr="00E76CE5">
        <w:rPr>
          <w:rFonts w:ascii="Times New Roman" w:hAnsi="Times New Roman" w:cs="Times New Roman"/>
          <w:sz w:val="20"/>
          <w:szCs w:val="20"/>
        </w:rPr>
        <w:t>t</w:t>
      </w:r>
      <w:proofErr w:type="gramEnd"/>
      <w:r w:rsidR="00B272F2" w:rsidRPr="00E76CE5">
        <w:rPr>
          <w:rFonts w:ascii="Times New Roman" w:hAnsi="Times New Roman" w:cs="Times New Roman"/>
          <w:sz w:val="20"/>
          <w:szCs w:val="20"/>
        </w:rPr>
        <w:t xml:space="preserve">, respectively. </w:t>
      </w:r>
      <w:r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The state public education department [</w:t>
      </w:r>
      <w:r w:rsidR="00B272F2" w:rsidRPr="00E76CE5">
        <w:rPr>
          <w:rFonts w:ascii="Times New Roman" w:hAnsi="Times New Roman" w:cs="Times New Roman"/>
          <w:strike/>
          <w:sz w:val="20"/>
          <w:szCs w:val="20"/>
        </w:rPr>
        <w:t>of education</w:t>
      </w:r>
      <w:r w:rsidR="00B272F2" w:rsidRPr="00E76CE5">
        <w:rPr>
          <w:rFonts w:ascii="Times New Roman" w:hAnsi="Times New Roman" w:cs="Times New Roman"/>
          <w:sz w:val="20"/>
          <w:szCs w:val="20"/>
        </w:rPr>
        <w:t xml:space="preserve">] and </w:t>
      </w:r>
      <w:r w:rsidR="00B272F2" w:rsidRPr="00E76CE5">
        <w:rPr>
          <w:rFonts w:ascii="Times New Roman" w:hAnsi="Times New Roman" w:cs="Times New Roman"/>
          <w:sz w:val="20"/>
          <w:szCs w:val="20"/>
          <w:u w:val="single"/>
        </w:rPr>
        <w:t>the higher education department</w:t>
      </w:r>
      <w:r w:rsidR="00B272F2" w:rsidRPr="00E76CE5">
        <w:rPr>
          <w:rFonts w:ascii="Times New Roman" w:hAnsi="Times New Roman" w:cs="Times New Roman"/>
          <w:sz w:val="20"/>
          <w:szCs w:val="20"/>
        </w:rPr>
        <w:t xml:space="preserve"> [</w:t>
      </w:r>
      <w:r w:rsidR="00B272F2" w:rsidRPr="00E76CE5">
        <w:rPr>
          <w:rFonts w:ascii="Times New Roman" w:hAnsi="Times New Roman" w:cs="Times New Roman"/>
          <w:strike/>
          <w:sz w:val="20"/>
          <w:szCs w:val="20"/>
        </w:rPr>
        <w:t>commission on higher education</w:t>
      </w:r>
      <w:r w:rsidR="00B272F2"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u w:val="single"/>
        </w:rPr>
        <w:t>shall certify rates of school districts and institutions of higher education to</w:t>
      </w:r>
      <w:r w:rsidR="00B272F2" w:rsidRPr="00E76CE5">
        <w:rPr>
          <w:rFonts w:ascii="Times New Roman" w:hAnsi="Times New Roman" w:cs="Times New Roman"/>
          <w:sz w:val="20"/>
          <w:szCs w:val="20"/>
        </w:rPr>
        <w:t xml:space="preserve"> [</w:t>
      </w:r>
      <w:r w:rsidR="00B272F2" w:rsidRPr="00E76CE5">
        <w:rPr>
          <w:rFonts w:ascii="Times New Roman" w:hAnsi="Times New Roman" w:cs="Times New Roman"/>
          <w:strike/>
          <w:sz w:val="20"/>
          <w:szCs w:val="20"/>
        </w:rPr>
        <w:t>These rates are certified to</w:t>
      </w:r>
      <w:r w:rsidR="00B272F2" w:rsidRPr="00E76CE5">
        <w:rPr>
          <w:rFonts w:ascii="Times New Roman" w:hAnsi="Times New Roman" w:cs="Times New Roman"/>
          <w:sz w:val="20"/>
          <w:szCs w:val="20"/>
        </w:rPr>
        <w:t>] the local government division [</w:t>
      </w:r>
      <w:r w:rsidR="00B272F2" w:rsidRPr="00E76CE5">
        <w:rPr>
          <w:rFonts w:ascii="Times New Roman" w:hAnsi="Times New Roman" w:cs="Times New Roman"/>
          <w:strike/>
          <w:sz w:val="20"/>
          <w:szCs w:val="20"/>
        </w:rPr>
        <w:t>by</w:t>
      </w:r>
      <w:r w:rsidR="00B272F2"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u w:val="single"/>
        </w:rPr>
        <w:t>as soon as practicable, but no later than</w:t>
      </w:r>
      <w:r w:rsidR="00B272F2" w:rsidRPr="00E76CE5">
        <w:rPr>
          <w:rFonts w:ascii="Times New Roman" w:hAnsi="Times New Roman" w:cs="Times New Roman"/>
          <w:sz w:val="20"/>
          <w:szCs w:val="20"/>
        </w:rPr>
        <w:t xml:space="preserve"> August 15th of each year.</w:t>
      </w:r>
    </w:p>
    <w:p w14:paraId="36C99C39" w14:textId="777D058F"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rPr>
        <w:tab/>
      </w:r>
      <w:r w:rsidR="00B34487" w:rsidRPr="00E76CE5">
        <w:rPr>
          <w:rFonts w:ascii="Times New Roman" w:hAnsi="Times New Roman" w:cs="Times New Roman"/>
          <w:b/>
          <w:bCs/>
          <w:sz w:val="20"/>
          <w:szCs w:val="20"/>
        </w:rPr>
        <w:t>C</w:t>
      </w:r>
      <w:r w:rsidRPr="00E76CE5">
        <w:rPr>
          <w:rFonts w:ascii="Times New Roman" w:hAnsi="Times New Roman" w:cs="Times New Roman"/>
          <w:b/>
          <w:bCs/>
          <w:sz w:val="20"/>
          <w:szCs w:val="20"/>
        </w:rPr>
        <w:t>.</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strike/>
          <w:sz w:val="20"/>
          <w:szCs w:val="20"/>
        </w:rPr>
        <w:t>Pursuant to Section</w:t>
      </w:r>
      <w:r w:rsidRPr="00E76CE5">
        <w:rPr>
          <w:rFonts w:ascii="Times New Roman" w:hAnsi="Times New Roman" w:cs="Times New Roman"/>
          <w:strike/>
          <w:sz w:val="20"/>
          <w:szCs w:val="20"/>
        </w:rPr>
        <w:t xml:space="preserve"> </w:t>
      </w:r>
      <w:r w:rsidR="00B272F2" w:rsidRPr="00E76CE5">
        <w:rPr>
          <w:rFonts w:ascii="Times New Roman" w:hAnsi="Times New Roman" w:cs="Times New Roman"/>
          <w:strike/>
          <w:sz w:val="20"/>
          <w:szCs w:val="20"/>
        </w:rPr>
        <w:t>7-38-33</w:t>
      </w:r>
      <w:r w:rsidRPr="00E76CE5">
        <w:rPr>
          <w:rFonts w:ascii="Times New Roman" w:hAnsi="Times New Roman" w:cs="Times New Roman"/>
          <w:strike/>
          <w:sz w:val="20"/>
          <w:szCs w:val="20"/>
        </w:rPr>
        <w:t xml:space="preserve"> </w:t>
      </w:r>
      <w:r w:rsidR="00B272F2" w:rsidRPr="00E76CE5">
        <w:rPr>
          <w:rFonts w:ascii="Times New Roman" w:hAnsi="Times New Roman" w:cs="Times New Roman"/>
          <w:strike/>
          <w:sz w:val="20"/>
          <w:szCs w:val="20"/>
        </w:rPr>
        <w:t>NMSA 1978,</w:t>
      </w:r>
      <w:r w:rsidR="00B272F2"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u w:val="single"/>
        </w:rPr>
        <w:t xml:space="preserve">On or before August 21st of each year, or the next business day if August 21st falls on a weekend or holiday, the local government division will compile data of all net taxable values certified to the property tax division by county assessors. </w:t>
      </w:r>
      <w:r w:rsidRPr="00E76CE5">
        <w:rPr>
          <w:rFonts w:ascii="Times New Roman" w:hAnsi="Times New Roman" w:cs="Times New Roman"/>
          <w:sz w:val="20"/>
          <w:szCs w:val="20"/>
          <w:u w:val="single"/>
        </w:rPr>
        <w:t xml:space="preserve"> </w:t>
      </w:r>
      <w:r w:rsidR="00B272F2" w:rsidRPr="00E76CE5">
        <w:rPr>
          <w:rFonts w:ascii="Times New Roman" w:hAnsi="Times New Roman" w:cs="Times New Roman"/>
          <w:sz w:val="20"/>
          <w:szCs w:val="20"/>
          <w:u w:val="single"/>
        </w:rPr>
        <w:t xml:space="preserve">It will then multiply this data by the tax rates certified by county assessors, the public education department, and the higher education department to the local government division for each county, municipality, special district, school district, institution of higher education, and/or state debt service within each county. </w:t>
      </w:r>
      <w:r w:rsidRPr="00E76CE5">
        <w:rPr>
          <w:rFonts w:ascii="Times New Roman" w:hAnsi="Times New Roman" w:cs="Times New Roman"/>
          <w:sz w:val="20"/>
          <w:szCs w:val="20"/>
          <w:u w:val="single"/>
        </w:rPr>
        <w:t xml:space="preserve"> </w:t>
      </w:r>
      <w:r w:rsidR="00B272F2" w:rsidRPr="00E76CE5">
        <w:rPr>
          <w:rFonts w:ascii="Times New Roman" w:hAnsi="Times New Roman" w:cs="Times New Roman"/>
          <w:sz w:val="20"/>
          <w:szCs w:val="20"/>
          <w:u w:val="single"/>
        </w:rPr>
        <w:t>Afterward, the local government division will send draft written orders to county assessors, setting property tax rates for review and concurrence.</w:t>
      </w:r>
    </w:p>
    <w:p w14:paraId="5F507B5E" w14:textId="49229D38"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(1)</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The local government division will review property tax revenue listed in each governmental unit’s approved budget and compare the projected revenue from the proposed rate-setting order and certified net taxable values to ensure compliance with the Bateman Act (Sections 6-6-11 through 6-6-18 NMSA 1978).</w:t>
      </w:r>
    </w:p>
    <w:p w14:paraId="7997A007" w14:textId="3862BEF2"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(2)</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County assessors shall review and identify any errors or requested corrections of draft rate-setting orders to the local government division on or before August 28th of each year.</w:t>
      </w:r>
    </w:p>
    <w:p w14:paraId="4C7DC10D" w14:textId="71191E4E"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(3)</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County assessors shall report any errors found in net taxable values for the county to the property tax division.</w:t>
      </w:r>
    </w:p>
    <w:p w14:paraId="055D7E00" w14:textId="686A4E78" w:rsidR="00B272F2" w:rsidRPr="00E76CE5" w:rsidRDefault="001C2808"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(4)</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County assessors shall report any errors found in tax rates to the appropriate municipality, special district, the public education department, the higher education department, or the state debt service.</w:t>
      </w:r>
    </w:p>
    <w:p w14:paraId="0E773D9C" w14:textId="1BEA948B" w:rsidR="00B272F2" w:rsidRPr="00E76CE5" w:rsidRDefault="004E5067"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(5)</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County assessors shall confirm with the property tax division, appropriate municipality, special district, public education department, higher education department, or state debt service any identified errors before submittal to the local government division.</w:t>
      </w:r>
    </w:p>
    <w:p w14:paraId="398B63F1" w14:textId="77777777" w:rsidR="00B272F2" w:rsidRPr="00E76CE5" w:rsidRDefault="00B272F2"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w:t>
      </w:r>
      <w:r w:rsidRPr="00E76CE5">
        <w:rPr>
          <w:rFonts w:ascii="Times New Roman" w:hAnsi="Times New Roman" w:cs="Times New Roman"/>
          <w:strike/>
          <w:sz w:val="20"/>
          <w:szCs w:val="20"/>
        </w:rPr>
        <w:t>the department shall by written order set property tax rates no later than September 1st each year for each county, municipality, special district, school district, institution of higher education and state debt service</w:t>
      </w:r>
      <w:r w:rsidRPr="00E76CE5">
        <w:rPr>
          <w:rFonts w:ascii="Times New Roman" w:hAnsi="Times New Roman" w:cs="Times New Roman"/>
          <w:sz w:val="20"/>
          <w:szCs w:val="20"/>
        </w:rPr>
        <w:t>].</w:t>
      </w:r>
    </w:p>
    <w:p w14:paraId="3381CABA" w14:textId="680837D9" w:rsidR="00B272F2" w:rsidRPr="00E76CE5" w:rsidRDefault="004E5067"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u w:val="single"/>
        </w:rPr>
        <w:tab/>
      </w:r>
      <w:r w:rsidR="00B34487" w:rsidRPr="00E76CE5">
        <w:rPr>
          <w:rFonts w:ascii="Times New Roman" w:hAnsi="Times New Roman" w:cs="Times New Roman"/>
          <w:b/>
          <w:bCs/>
          <w:sz w:val="20"/>
          <w:szCs w:val="20"/>
          <w:u w:val="single"/>
        </w:rPr>
        <w:t>D</w:t>
      </w:r>
      <w:r w:rsidRPr="00E76CE5">
        <w:rPr>
          <w:rFonts w:ascii="Times New Roman" w:hAnsi="Times New Roman" w:cs="Times New Roman"/>
          <w:b/>
          <w:bCs/>
          <w:sz w:val="20"/>
          <w:szCs w:val="20"/>
          <w:u w:val="single"/>
        </w:rPr>
        <w:t>.</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On or before September 1</w:t>
      </w:r>
      <w:r w:rsidR="00B272F2" w:rsidRPr="00E76CE5">
        <w:rPr>
          <w:rFonts w:ascii="Times New Roman" w:hAnsi="Times New Roman" w:cs="Times New Roman"/>
          <w:sz w:val="20"/>
          <w:szCs w:val="20"/>
          <w:u w:val="single"/>
          <w:vertAlign w:val="superscript"/>
        </w:rPr>
        <w:t>st</w:t>
      </w:r>
      <w:r w:rsidR="00B272F2" w:rsidRPr="00E76CE5">
        <w:rPr>
          <w:rFonts w:ascii="Times New Roman" w:hAnsi="Times New Roman" w:cs="Times New Roman"/>
          <w:sz w:val="20"/>
          <w:szCs w:val="20"/>
          <w:u w:val="single"/>
        </w:rPr>
        <w:t xml:space="preserve"> of each year, the secretary shall issue written orders to each county setting property tax rates for the governmental units sharing in the tax in accordance with the Property Tax Code and the budget of each as approved by the local government division.</w:t>
      </w:r>
    </w:p>
    <w:p w14:paraId="7AF4B902" w14:textId="036F55F0" w:rsidR="00B272F2" w:rsidRPr="00E76CE5" w:rsidRDefault="004E5067"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00B34487" w:rsidRPr="00E76CE5">
        <w:rPr>
          <w:rFonts w:ascii="Times New Roman" w:hAnsi="Times New Roman" w:cs="Times New Roman"/>
          <w:b/>
          <w:bCs/>
          <w:sz w:val="20"/>
          <w:szCs w:val="20"/>
        </w:rPr>
        <w:t>E</w:t>
      </w:r>
      <w:r w:rsidRPr="00E76CE5">
        <w:rPr>
          <w:rFonts w:ascii="Times New Roman" w:hAnsi="Times New Roman" w:cs="Times New Roman"/>
          <w:b/>
          <w:bCs/>
          <w:sz w:val="20"/>
          <w:szCs w:val="20"/>
        </w:rPr>
        <w:t>.</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w:t>
      </w:r>
      <w:r w:rsidR="00B272F2" w:rsidRPr="00E76CE5">
        <w:rPr>
          <w:rFonts w:ascii="Times New Roman" w:hAnsi="Times New Roman" w:cs="Times New Roman"/>
          <w:strike/>
          <w:sz w:val="20"/>
          <w:szCs w:val="20"/>
        </w:rPr>
        <w:t>Pursuant to Section 7-38-34 NMSA 1978, within five business days of the date of the tax rate order set by the department, t</w:t>
      </w:r>
      <w:r w:rsidR="00B272F2" w:rsidRPr="00E76CE5">
        <w:rPr>
          <w:rFonts w:ascii="Times New Roman" w:hAnsi="Times New Roman" w:cs="Times New Roman"/>
          <w:sz w:val="20"/>
          <w:szCs w:val="20"/>
        </w:rPr>
        <w:t>]</w:t>
      </w:r>
      <w:r w:rsidR="00B272F2" w:rsidRPr="00E76CE5">
        <w:rPr>
          <w:rFonts w:ascii="Times New Roman" w:hAnsi="Times New Roman" w:cs="Times New Roman"/>
          <w:sz w:val="20"/>
          <w:szCs w:val="20"/>
          <w:u w:val="single"/>
        </w:rPr>
        <w:t>T</w:t>
      </w:r>
      <w:r w:rsidR="00B272F2" w:rsidRPr="00E76CE5">
        <w:rPr>
          <w:rFonts w:ascii="Times New Roman" w:hAnsi="Times New Roman" w:cs="Times New Roman"/>
          <w:sz w:val="20"/>
          <w:szCs w:val="20"/>
        </w:rPr>
        <w:t xml:space="preserve">he board of county commissioners shall issue by written order imposing the certified tax rates on the net taxable value of property allocated to the appropriate governmental units </w:t>
      </w:r>
      <w:r w:rsidR="00B272F2" w:rsidRPr="00E76CE5">
        <w:rPr>
          <w:rFonts w:ascii="Times New Roman" w:hAnsi="Times New Roman" w:cs="Times New Roman"/>
          <w:sz w:val="20"/>
          <w:szCs w:val="20"/>
          <w:u w:val="single"/>
        </w:rPr>
        <w:t>within five business days of the date of the tax rate setting order from the secretary</w:t>
      </w:r>
      <w:r w:rsidR="00B272F2" w:rsidRPr="00E76CE5">
        <w:rPr>
          <w:rFonts w:ascii="Times New Roman" w:hAnsi="Times New Roman" w:cs="Times New Roman"/>
          <w:sz w:val="20"/>
          <w:szCs w:val="20"/>
        </w:rPr>
        <w:t>. [</w:t>
      </w:r>
      <w:r w:rsidR="00B272F2" w:rsidRPr="00E76CE5">
        <w:rPr>
          <w:rFonts w:ascii="Times New Roman" w:hAnsi="Times New Roman" w:cs="Times New Roman"/>
          <w:strike/>
          <w:sz w:val="20"/>
          <w:szCs w:val="20"/>
        </w:rPr>
        <w:t xml:space="preserve">Within these five days, it is the responsibility of the county to ensure that the rates set are correct. The local government division must be notified of any errors with regards to the validity of these rates during this </w:t>
      </w:r>
      <w:proofErr w:type="gramStart"/>
      <w:r w:rsidR="00B272F2" w:rsidRPr="00E76CE5">
        <w:rPr>
          <w:rFonts w:ascii="Times New Roman" w:hAnsi="Times New Roman" w:cs="Times New Roman"/>
          <w:strike/>
          <w:sz w:val="20"/>
          <w:szCs w:val="20"/>
        </w:rPr>
        <w:t>five day</w:t>
      </w:r>
      <w:proofErr w:type="gramEnd"/>
      <w:r w:rsidR="00B272F2" w:rsidRPr="00E76CE5">
        <w:rPr>
          <w:rFonts w:ascii="Times New Roman" w:hAnsi="Times New Roman" w:cs="Times New Roman"/>
          <w:strike/>
          <w:sz w:val="20"/>
          <w:szCs w:val="20"/>
        </w:rPr>
        <w:t xml:space="preserve"> period</w:t>
      </w:r>
      <w:r w:rsidR="00B272F2" w:rsidRPr="00E76CE5">
        <w:rPr>
          <w:rFonts w:ascii="Times New Roman" w:hAnsi="Times New Roman" w:cs="Times New Roman"/>
          <w:sz w:val="20"/>
          <w:szCs w:val="20"/>
        </w:rPr>
        <w:t>.]</w:t>
      </w:r>
    </w:p>
    <w:p w14:paraId="229D8086" w14:textId="04EA228B" w:rsidR="00B272F2" w:rsidRPr="00E76CE5" w:rsidRDefault="004E5067"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u w:val="single"/>
        </w:rPr>
        <w:tab/>
      </w:r>
      <w:r w:rsidR="00B34487" w:rsidRPr="00E76CE5">
        <w:rPr>
          <w:rFonts w:ascii="Times New Roman" w:hAnsi="Times New Roman" w:cs="Times New Roman"/>
          <w:b/>
          <w:bCs/>
          <w:sz w:val="20"/>
          <w:szCs w:val="20"/>
          <w:u w:val="single"/>
        </w:rPr>
        <w:t>F</w:t>
      </w:r>
      <w:r w:rsidRPr="00E76CE5">
        <w:rPr>
          <w:rFonts w:ascii="Times New Roman" w:hAnsi="Times New Roman" w:cs="Times New Roman"/>
          <w:b/>
          <w:bCs/>
          <w:sz w:val="20"/>
          <w:szCs w:val="20"/>
          <w:u w:val="single"/>
        </w:rPr>
        <w:t>.</w:t>
      </w:r>
      <w:r w:rsidRPr="00E76CE5">
        <w:rPr>
          <w:rFonts w:ascii="Times New Roman" w:hAnsi="Times New Roman" w:cs="Times New Roman"/>
          <w:sz w:val="20"/>
          <w:szCs w:val="20"/>
          <w:u w:val="single"/>
        </w:rPr>
        <w:tab/>
      </w:r>
      <w:r w:rsidR="00B272F2" w:rsidRPr="00E76CE5">
        <w:rPr>
          <w:rFonts w:ascii="Times New Roman" w:hAnsi="Times New Roman" w:cs="Times New Roman"/>
          <w:sz w:val="20"/>
          <w:szCs w:val="20"/>
          <w:u w:val="single"/>
        </w:rPr>
        <w:t>Any errors identified in rate-setting orders issued by the secretary on September 1</w:t>
      </w:r>
      <w:r w:rsidR="00B272F2" w:rsidRPr="00E76CE5">
        <w:rPr>
          <w:rFonts w:ascii="Times New Roman" w:hAnsi="Times New Roman" w:cs="Times New Roman"/>
          <w:sz w:val="20"/>
          <w:szCs w:val="20"/>
          <w:u w:val="single"/>
          <w:vertAlign w:val="superscript"/>
        </w:rPr>
        <w:t>st</w:t>
      </w:r>
      <w:r w:rsidR="00B272F2" w:rsidRPr="00E76CE5">
        <w:rPr>
          <w:rFonts w:ascii="Times New Roman" w:hAnsi="Times New Roman" w:cs="Times New Roman"/>
          <w:sz w:val="20"/>
          <w:szCs w:val="20"/>
          <w:u w:val="single"/>
        </w:rPr>
        <w:t xml:space="preserve"> of each year shall be handled in accordance with Section 20 below.</w:t>
      </w:r>
    </w:p>
    <w:p w14:paraId="2C30755B" w14:textId="0F5867DA" w:rsidR="00C83240" w:rsidRPr="00E76CE5" w:rsidRDefault="00C83240" w:rsidP="00E76CE5">
      <w:pPr>
        <w:spacing w:after="0" w:line="240" w:lineRule="auto"/>
        <w:rPr>
          <w:rFonts w:ascii="Times New Roman" w:hAnsi="Times New Roman" w:cs="Times New Roman"/>
          <w:sz w:val="20"/>
          <w:szCs w:val="20"/>
        </w:rPr>
      </w:pPr>
    </w:p>
    <w:p w14:paraId="76C242AC" w14:textId="576EE51F" w:rsidR="00AE5875" w:rsidRPr="00E76CE5" w:rsidRDefault="00E76CE5" w:rsidP="00E76CE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Section 13:</w:t>
      </w:r>
    </w:p>
    <w:p w14:paraId="14BA8EDD" w14:textId="77777777" w:rsidR="00B272F2" w:rsidRPr="00E76CE5" w:rsidRDefault="00B272F2"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w:t>
      </w:r>
    </w:p>
    <w:p w14:paraId="3F1CDBE9" w14:textId="4E81CB48" w:rsidR="00B272F2" w:rsidRPr="00E76CE5" w:rsidRDefault="00CB3A6F"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Pr="00E76CE5">
        <w:rPr>
          <w:rFonts w:ascii="Times New Roman" w:hAnsi="Times New Roman" w:cs="Times New Roman"/>
          <w:b/>
          <w:bCs/>
          <w:sz w:val="20"/>
          <w:szCs w:val="20"/>
        </w:rPr>
        <w:t>D.</w:t>
      </w:r>
      <w:r w:rsidRPr="00E76CE5">
        <w:rPr>
          <w:rFonts w:ascii="Times New Roman" w:hAnsi="Times New Roman" w:cs="Times New Roman"/>
          <w:sz w:val="20"/>
          <w:szCs w:val="20"/>
        </w:rPr>
        <w:tab/>
      </w:r>
      <w:r w:rsidR="00B272F2" w:rsidRPr="00E76CE5">
        <w:rPr>
          <w:rFonts w:ascii="Times New Roman" w:hAnsi="Times New Roman" w:cs="Times New Roman"/>
          <w:sz w:val="20"/>
          <w:szCs w:val="20"/>
        </w:rPr>
        <w:t xml:space="preserve">If final determination in a claim for refund is less than originally claimed, or if the claim is denied, the difference between the amount placed in the property tax suspense fund and the amount refunded to the taxpayer shall be disbursed in the monthly distribution process as stated in </w:t>
      </w:r>
      <w:r w:rsidR="00B272F2" w:rsidRPr="00E76CE5">
        <w:rPr>
          <w:rFonts w:ascii="Times New Roman" w:hAnsi="Times New Roman" w:cs="Times New Roman"/>
          <w:strike/>
          <w:sz w:val="20"/>
          <w:szCs w:val="20"/>
        </w:rPr>
        <w:t>[subparagraph 15.6 [now</w:t>
      </w:r>
      <w:r w:rsidR="00B272F2" w:rsidRPr="00E76CE5">
        <w:rPr>
          <w:rFonts w:ascii="Times New Roman" w:hAnsi="Times New Roman" w:cs="Times New Roman"/>
          <w:sz w:val="20"/>
          <w:szCs w:val="20"/>
        </w:rPr>
        <w:t xml:space="preserve"> Subsection F of</w:t>
      </w:r>
      <w:r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3.6.50.15</w:t>
      </w:r>
      <w:r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NMAC</w:t>
      </w:r>
      <w:r w:rsidR="00B272F2" w:rsidRPr="00E76CE5">
        <w:rPr>
          <w:rFonts w:ascii="Times New Roman" w:hAnsi="Times New Roman" w:cs="Times New Roman"/>
          <w:strike/>
          <w:sz w:val="20"/>
          <w:szCs w:val="20"/>
        </w:rPr>
        <w:t>]</w:t>
      </w:r>
      <w:r w:rsidR="00B272F2"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 </w:t>
      </w:r>
      <w:r w:rsidR="00B272F2" w:rsidRPr="00E76CE5">
        <w:rPr>
          <w:rFonts w:ascii="Times New Roman" w:hAnsi="Times New Roman" w:cs="Times New Roman"/>
          <w:sz w:val="20"/>
          <w:szCs w:val="20"/>
        </w:rPr>
        <w:t>Upon the final determination of a claim, the treasurer is to send a copy of the final order to the assessor and the director of the property tax division who shall change their respective valuation records to clearly reflect the final determination.</w:t>
      </w:r>
    </w:p>
    <w:p w14:paraId="6085AA96" w14:textId="512D553E" w:rsidR="00AE5875" w:rsidRPr="00E76CE5" w:rsidRDefault="00AE5875" w:rsidP="00E76CE5">
      <w:pPr>
        <w:spacing w:after="0" w:line="240" w:lineRule="auto"/>
        <w:rPr>
          <w:rFonts w:ascii="Times New Roman" w:hAnsi="Times New Roman" w:cs="Times New Roman"/>
          <w:sz w:val="20"/>
          <w:szCs w:val="20"/>
        </w:rPr>
      </w:pPr>
    </w:p>
    <w:p w14:paraId="62D62B8F" w14:textId="1581287D" w:rsidR="00EE1657" w:rsidRPr="00E76CE5" w:rsidRDefault="00E76CE5" w:rsidP="00E76CE5">
      <w:pPr>
        <w:spacing w:after="0" w:line="240" w:lineRule="auto"/>
        <w:rPr>
          <w:rFonts w:ascii="Times New Roman" w:hAnsi="Times New Roman" w:cs="Times New Roman"/>
          <w:sz w:val="20"/>
          <w:szCs w:val="20"/>
        </w:rPr>
      </w:pPr>
      <w:r>
        <w:rPr>
          <w:rFonts w:ascii="Times New Roman" w:hAnsi="Times New Roman" w:cs="Times New Roman"/>
          <w:b/>
          <w:bCs/>
          <w:sz w:val="20"/>
          <w:szCs w:val="20"/>
        </w:rPr>
        <w:t>Section 20:</w:t>
      </w:r>
    </w:p>
    <w:p w14:paraId="06DF5CE0" w14:textId="10D89BE5" w:rsidR="00864F89" w:rsidRPr="00E76CE5" w:rsidRDefault="00CB3A6F"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rPr>
        <w:tab/>
      </w:r>
      <w:r w:rsidRPr="00E76CE5">
        <w:rPr>
          <w:rFonts w:ascii="Times New Roman" w:hAnsi="Times New Roman" w:cs="Times New Roman"/>
          <w:b/>
          <w:bCs/>
          <w:sz w:val="20"/>
          <w:szCs w:val="20"/>
        </w:rPr>
        <w:t>A.</w:t>
      </w:r>
      <w:r w:rsidRPr="00E76CE5">
        <w:rPr>
          <w:rFonts w:ascii="Times New Roman" w:hAnsi="Times New Roman" w:cs="Times New Roman"/>
          <w:sz w:val="20"/>
          <w:szCs w:val="20"/>
        </w:rPr>
        <w:tab/>
      </w:r>
      <w:r w:rsidR="00B34487" w:rsidRPr="00E76CE5">
        <w:rPr>
          <w:rFonts w:ascii="Times New Roman" w:hAnsi="Times New Roman" w:cs="Times New Roman"/>
          <w:sz w:val="20"/>
          <w:szCs w:val="20"/>
        </w:rPr>
        <w:t>[</w:t>
      </w:r>
      <w:r w:rsidR="00864F89" w:rsidRPr="00E76CE5">
        <w:rPr>
          <w:rFonts w:ascii="Times New Roman" w:hAnsi="Times New Roman" w:cs="Times New Roman"/>
          <w:strike/>
          <w:sz w:val="20"/>
          <w:szCs w:val="20"/>
        </w:rPr>
        <w:t>Pursuant to Section</w:t>
      </w:r>
      <w:r w:rsidR="00B34487" w:rsidRPr="00E76CE5">
        <w:rPr>
          <w:rFonts w:ascii="Times New Roman" w:hAnsi="Times New Roman" w:cs="Times New Roman"/>
          <w:strike/>
          <w:sz w:val="20"/>
          <w:szCs w:val="20"/>
        </w:rPr>
        <w:t xml:space="preserve"> </w:t>
      </w:r>
      <w:r w:rsidR="00864F89" w:rsidRPr="00E76CE5">
        <w:rPr>
          <w:rFonts w:ascii="Times New Roman" w:hAnsi="Times New Roman" w:cs="Times New Roman"/>
          <w:strike/>
          <w:sz w:val="20"/>
          <w:szCs w:val="20"/>
        </w:rPr>
        <w:t>7-38-77.1</w:t>
      </w:r>
      <w:r w:rsidR="00B34487" w:rsidRPr="00E76CE5">
        <w:rPr>
          <w:rFonts w:ascii="Times New Roman" w:hAnsi="Times New Roman" w:cs="Times New Roman"/>
          <w:strike/>
          <w:sz w:val="20"/>
          <w:szCs w:val="20"/>
        </w:rPr>
        <w:t xml:space="preserve"> </w:t>
      </w:r>
      <w:r w:rsidR="00864F89" w:rsidRPr="00E76CE5">
        <w:rPr>
          <w:rFonts w:ascii="Times New Roman" w:hAnsi="Times New Roman" w:cs="Times New Roman"/>
          <w:strike/>
          <w:sz w:val="20"/>
          <w:szCs w:val="20"/>
        </w:rPr>
        <w:t>NMSA 1978, the department</w:t>
      </w:r>
      <w:r w:rsidR="00864F89" w:rsidRPr="00E76CE5">
        <w:rPr>
          <w:rFonts w:ascii="Times New Roman" w:hAnsi="Times New Roman" w:cs="Times New Roman"/>
          <w:sz w:val="20"/>
          <w:szCs w:val="20"/>
        </w:rPr>
        <w:t xml:space="preserve">] </w:t>
      </w:r>
      <w:r w:rsidR="00864F89" w:rsidRPr="00E76CE5">
        <w:rPr>
          <w:rFonts w:ascii="Times New Roman" w:hAnsi="Times New Roman" w:cs="Times New Roman"/>
          <w:sz w:val="20"/>
          <w:szCs w:val="20"/>
          <w:u w:val="single"/>
        </w:rPr>
        <w:t>The local government division</w:t>
      </w:r>
      <w:r w:rsidR="00864F89" w:rsidRPr="00E76CE5">
        <w:rPr>
          <w:rFonts w:ascii="Times New Roman" w:hAnsi="Times New Roman" w:cs="Times New Roman"/>
          <w:sz w:val="20"/>
          <w:szCs w:val="20"/>
        </w:rPr>
        <w:t xml:space="preserve"> may order the treasurer to make changes in the property tax schedule in connection with any property listed on the schedule if the [</w:t>
      </w:r>
      <w:r w:rsidR="00864F89" w:rsidRPr="00E76CE5">
        <w:rPr>
          <w:rFonts w:ascii="Times New Roman" w:hAnsi="Times New Roman" w:cs="Times New Roman"/>
          <w:strike/>
          <w:sz w:val="20"/>
          <w:szCs w:val="20"/>
        </w:rPr>
        <w:t>department</w:t>
      </w:r>
      <w:r w:rsidR="00864F89" w:rsidRPr="00E76CE5">
        <w:rPr>
          <w:rFonts w:ascii="Times New Roman" w:hAnsi="Times New Roman" w:cs="Times New Roman"/>
          <w:sz w:val="20"/>
          <w:szCs w:val="20"/>
        </w:rPr>
        <w:t xml:space="preserve">] </w:t>
      </w:r>
      <w:r w:rsidR="00864F89" w:rsidRPr="00E76CE5">
        <w:rPr>
          <w:rFonts w:ascii="Times New Roman" w:hAnsi="Times New Roman" w:cs="Times New Roman"/>
          <w:sz w:val="20"/>
          <w:szCs w:val="20"/>
          <w:u w:val="single"/>
        </w:rPr>
        <w:t>local government division</w:t>
      </w:r>
      <w:r w:rsidR="00864F89" w:rsidRPr="00E76CE5">
        <w:rPr>
          <w:rFonts w:ascii="Times New Roman" w:hAnsi="Times New Roman" w:cs="Times New Roman"/>
          <w:sz w:val="20"/>
          <w:szCs w:val="20"/>
        </w:rPr>
        <w:t xml:space="preserve"> determines that an error was made in the certification of tax rates. </w:t>
      </w:r>
      <w:r w:rsidR="00864F89" w:rsidRPr="00E76CE5">
        <w:rPr>
          <w:rFonts w:ascii="Times New Roman" w:hAnsi="Times New Roman" w:cs="Times New Roman"/>
          <w:sz w:val="20"/>
          <w:szCs w:val="20"/>
          <w:u w:val="single"/>
        </w:rPr>
        <w:t>To request changes in property tax schedules, counties must follow the following procedures:</w:t>
      </w:r>
    </w:p>
    <w:p w14:paraId="4A95DEE6" w14:textId="0E90896F" w:rsidR="00864F89" w:rsidRPr="00E76CE5" w:rsidRDefault="00CB3A6F"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(1)</w:t>
      </w:r>
      <w:r w:rsidRPr="00E76CE5">
        <w:rPr>
          <w:rFonts w:ascii="Times New Roman" w:hAnsi="Times New Roman" w:cs="Times New Roman"/>
          <w:sz w:val="20"/>
          <w:szCs w:val="20"/>
          <w:u w:val="single"/>
        </w:rPr>
        <w:tab/>
      </w:r>
      <w:r w:rsidR="00864F89" w:rsidRPr="00E76CE5">
        <w:rPr>
          <w:rFonts w:ascii="Times New Roman" w:hAnsi="Times New Roman" w:cs="Times New Roman"/>
          <w:sz w:val="20"/>
          <w:szCs w:val="20"/>
          <w:u w:val="single"/>
        </w:rPr>
        <w:t>Counties must have complied with Section 7-38-34 NMSA 1978 and imposed tax rates for all governmental units within the county.</w:t>
      </w:r>
    </w:p>
    <w:p w14:paraId="5A1CD5C1" w14:textId="084F0FA6" w:rsidR="00864F89" w:rsidRPr="00E76CE5" w:rsidRDefault="00CB3A6F"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(2)</w:t>
      </w:r>
      <w:r w:rsidRPr="00E76CE5">
        <w:rPr>
          <w:rFonts w:ascii="Times New Roman" w:hAnsi="Times New Roman" w:cs="Times New Roman"/>
          <w:sz w:val="20"/>
          <w:szCs w:val="20"/>
          <w:u w:val="single"/>
        </w:rPr>
        <w:tab/>
      </w:r>
      <w:r w:rsidR="00864F89" w:rsidRPr="00E76CE5">
        <w:rPr>
          <w:rFonts w:ascii="Times New Roman" w:hAnsi="Times New Roman" w:cs="Times New Roman"/>
          <w:sz w:val="20"/>
          <w:szCs w:val="20"/>
          <w:u w:val="single"/>
        </w:rPr>
        <w:t>County assessors must have complied with Section 7-38-35 NMSA 1978 and generated property tax schedules for the county.</w:t>
      </w:r>
    </w:p>
    <w:p w14:paraId="25A200B9" w14:textId="44DAD17D" w:rsidR="00864F89" w:rsidRPr="00E76CE5" w:rsidRDefault="00CB3A6F"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(3)</w:t>
      </w:r>
      <w:r w:rsidRPr="00E76CE5">
        <w:rPr>
          <w:rFonts w:ascii="Times New Roman" w:hAnsi="Times New Roman" w:cs="Times New Roman"/>
          <w:sz w:val="20"/>
          <w:szCs w:val="20"/>
          <w:u w:val="single"/>
        </w:rPr>
        <w:tab/>
      </w:r>
      <w:r w:rsidR="00864F89" w:rsidRPr="00E76CE5">
        <w:rPr>
          <w:rFonts w:ascii="Times New Roman" w:hAnsi="Times New Roman" w:cs="Times New Roman"/>
          <w:sz w:val="20"/>
          <w:szCs w:val="20"/>
          <w:u w:val="single"/>
        </w:rPr>
        <w:t>County assessors shall coordinate with governmental units in the county and submit to the local government division a letter identifying all errors, with supporting documentation, requesting corrections to property tax rates in property tax schedules on or before September 12</w:t>
      </w:r>
      <w:r w:rsidR="00864F89" w:rsidRPr="00E76CE5">
        <w:rPr>
          <w:rFonts w:ascii="Times New Roman" w:hAnsi="Times New Roman" w:cs="Times New Roman"/>
          <w:sz w:val="20"/>
          <w:szCs w:val="20"/>
          <w:u w:val="single"/>
          <w:vertAlign w:val="superscript"/>
        </w:rPr>
        <w:t>th</w:t>
      </w:r>
      <w:r w:rsidR="00864F89" w:rsidRPr="00E76CE5">
        <w:rPr>
          <w:rFonts w:ascii="Times New Roman" w:hAnsi="Times New Roman" w:cs="Times New Roman"/>
          <w:sz w:val="20"/>
          <w:szCs w:val="20"/>
          <w:u w:val="single"/>
        </w:rPr>
        <w:t xml:space="preserve"> each year.</w:t>
      </w:r>
    </w:p>
    <w:p w14:paraId="21B0E8FC" w14:textId="1B54DC9C" w:rsidR="00864F89" w:rsidRPr="00E76CE5" w:rsidRDefault="00CB3A6F"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(4)</w:t>
      </w:r>
      <w:r w:rsidRPr="00E76CE5">
        <w:rPr>
          <w:rFonts w:ascii="Times New Roman" w:hAnsi="Times New Roman" w:cs="Times New Roman"/>
          <w:sz w:val="20"/>
          <w:szCs w:val="20"/>
          <w:u w:val="single"/>
        </w:rPr>
        <w:tab/>
      </w:r>
      <w:r w:rsidR="00864F89" w:rsidRPr="00E76CE5">
        <w:rPr>
          <w:rFonts w:ascii="Times New Roman" w:hAnsi="Times New Roman" w:cs="Times New Roman"/>
          <w:sz w:val="20"/>
          <w:szCs w:val="20"/>
          <w:u w:val="single"/>
        </w:rPr>
        <w:t>The local government division will review requests for corrections, supporting documentation, and the proposed correction’s effect on the governmental units' compliance with the Bateman Act, and issue county draft correction orders on or before September 15</w:t>
      </w:r>
      <w:r w:rsidR="00864F89" w:rsidRPr="00E76CE5">
        <w:rPr>
          <w:rFonts w:ascii="Times New Roman" w:hAnsi="Times New Roman" w:cs="Times New Roman"/>
          <w:sz w:val="20"/>
          <w:szCs w:val="20"/>
          <w:u w:val="single"/>
          <w:vertAlign w:val="superscript"/>
        </w:rPr>
        <w:t>th</w:t>
      </w:r>
      <w:r w:rsidR="00864F89" w:rsidRPr="00E76CE5">
        <w:rPr>
          <w:rFonts w:ascii="Times New Roman" w:hAnsi="Times New Roman" w:cs="Times New Roman"/>
          <w:sz w:val="20"/>
          <w:szCs w:val="20"/>
          <w:u w:val="single"/>
        </w:rPr>
        <w:t xml:space="preserve"> each year. </w:t>
      </w:r>
    </w:p>
    <w:p w14:paraId="26206278" w14:textId="49ABD86E" w:rsidR="00864F89" w:rsidRPr="00E76CE5" w:rsidRDefault="00CB3A6F" w:rsidP="00E76CE5">
      <w:pPr>
        <w:spacing w:after="0" w:line="240" w:lineRule="auto"/>
        <w:rPr>
          <w:rFonts w:ascii="Times New Roman" w:hAnsi="Times New Roman" w:cs="Times New Roman"/>
          <w:sz w:val="20"/>
          <w:szCs w:val="20"/>
          <w:u w:val="single"/>
        </w:rPr>
      </w:pPr>
      <w:r w:rsidRPr="00E76CE5">
        <w:rPr>
          <w:rFonts w:ascii="Times New Roman" w:hAnsi="Times New Roman" w:cs="Times New Roman"/>
          <w:sz w:val="20"/>
          <w:szCs w:val="20"/>
          <w:u w:val="single"/>
        </w:rPr>
        <w:tab/>
      </w:r>
      <w:r w:rsidRPr="00E76CE5">
        <w:rPr>
          <w:rFonts w:ascii="Times New Roman" w:hAnsi="Times New Roman" w:cs="Times New Roman"/>
          <w:sz w:val="20"/>
          <w:szCs w:val="20"/>
          <w:u w:val="single"/>
        </w:rPr>
        <w:tab/>
      </w:r>
      <w:r w:rsidRPr="00E76CE5">
        <w:rPr>
          <w:rFonts w:ascii="Times New Roman" w:hAnsi="Times New Roman" w:cs="Times New Roman"/>
          <w:b/>
          <w:bCs/>
          <w:sz w:val="20"/>
          <w:szCs w:val="20"/>
          <w:u w:val="single"/>
        </w:rPr>
        <w:t>(5)</w:t>
      </w:r>
      <w:r w:rsidRPr="00E76CE5">
        <w:rPr>
          <w:rFonts w:ascii="Times New Roman" w:hAnsi="Times New Roman" w:cs="Times New Roman"/>
          <w:sz w:val="20"/>
          <w:szCs w:val="20"/>
          <w:u w:val="single"/>
        </w:rPr>
        <w:tab/>
      </w:r>
      <w:r w:rsidR="00864F89" w:rsidRPr="00E76CE5">
        <w:rPr>
          <w:rFonts w:ascii="Times New Roman" w:hAnsi="Times New Roman" w:cs="Times New Roman"/>
          <w:sz w:val="20"/>
          <w:szCs w:val="20"/>
          <w:u w:val="single"/>
        </w:rPr>
        <w:t>County assessors shall confirm the accuracy of correction orders to the local government division on or before September 17</w:t>
      </w:r>
      <w:r w:rsidR="00864F89" w:rsidRPr="00E76CE5">
        <w:rPr>
          <w:rFonts w:ascii="Times New Roman" w:hAnsi="Times New Roman" w:cs="Times New Roman"/>
          <w:sz w:val="20"/>
          <w:szCs w:val="20"/>
          <w:u w:val="single"/>
          <w:vertAlign w:val="superscript"/>
        </w:rPr>
        <w:t>th</w:t>
      </w:r>
      <w:r w:rsidR="00864F89" w:rsidRPr="00E76CE5">
        <w:rPr>
          <w:rFonts w:ascii="Times New Roman" w:hAnsi="Times New Roman" w:cs="Times New Roman"/>
          <w:sz w:val="20"/>
          <w:szCs w:val="20"/>
          <w:u w:val="single"/>
        </w:rPr>
        <w:t xml:space="preserve"> each year.</w:t>
      </w:r>
    </w:p>
    <w:p w14:paraId="79D63F1F" w14:textId="3D883BEE" w:rsidR="00864F89" w:rsidRPr="00E76CE5" w:rsidRDefault="00B34487"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b/>
      </w:r>
      <w:r w:rsidRPr="00E76CE5">
        <w:rPr>
          <w:rFonts w:ascii="Times New Roman" w:hAnsi="Times New Roman" w:cs="Times New Roman"/>
          <w:b/>
          <w:bCs/>
          <w:sz w:val="20"/>
          <w:szCs w:val="20"/>
        </w:rPr>
        <w:t>B.</w:t>
      </w:r>
      <w:r w:rsidRPr="00E76CE5">
        <w:rPr>
          <w:rFonts w:ascii="Times New Roman" w:hAnsi="Times New Roman" w:cs="Times New Roman"/>
          <w:sz w:val="20"/>
          <w:szCs w:val="20"/>
        </w:rPr>
        <w:tab/>
      </w:r>
      <w:r w:rsidR="00864F89" w:rsidRPr="00E76CE5">
        <w:rPr>
          <w:rFonts w:ascii="Times New Roman" w:hAnsi="Times New Roman" w:cs="Times New Roman"/>
          <w:sz w:val="20"/>
          <w:szCs w:val="20"/>
        </w:rPr>
        <w:t>Upon [</w:t>
      </w:r>
      <w:r w:rsidR="00864F89" w:rsidRPr="00E76CE5">
        <w:rPr>
          <w:rFonts w:ascii="Times New Roman" w:hAnsi="Times New Roman" w:cs="Times New Roman"/>
          <w:strike/>
          <w:sz w:val="20"/>
          <w:szCs w:val="20"/>
        </w:rPr>
        <w:t>such</w:t>
      </w:r>
      <w:r w:rsidR="00864F89" w:rsidRPr="00E76CE5">
        <w:rPr>
          <w:rFonts w:ascii="Times New Roman" w:hAnsi="Times New Roman" w:cs="Times New Roman"/>
          <w:sz w:val="20"/>
          <w:szCs w:val="20"/>
        </w:rPr>
        <w:t xml:space="preserve">] a determination </w:t>
      </w:r>
      <w:r w:rsidR="00864F89" w:rsidRPr="00E76CE5">
        <w:rPr>
          <w:rFonts w:ascii="Times New Roman" w:hAnsi="Times New Roman" w:cs="Times New Roman"/>
          <w:sz w:val="20"/>
          <w:szCs w:val="20"/>
          <w:u w:val="single"/>
        </w:rPr>
        <w:t>of an error by the local government division and confirmation by the county assessor, the local government division will issue a written order identifying any errors in the property tax rate-setting order and requiring the corresponding county treasurer to correct the errors in the property tax schedule</w:t>
      </w:r>
      <w:r w:rsidR="00864F89" w:rsidRPr="00E76CE5">
        <w:rPr>
          <w:rFonts w:ascii="Times New Roman" w:hAnsi="Times New Roman" w:cs="Times New Roman"/>
          <w:sz w:val="20"/>
          <w:szCs w:val="20"/>
        </w:rPr>
        <w:t>. [</w:t>
      </w:r>
      <w:r w:rsidR="00864F89" w:rsidRPr="00E76CE5">
        <w:rPr>
          <w:rFonts w:ascii="Times New Roman" w:hAnsi="Times New Roman" w:cs="Times New Roman"/>
          <w:strike/>
          <w:sz w:val="20"/>
          <w:szCs w:val="20"/>
        </w:rPr>
        <w:t>statement to the county commission and treasurer stating the reason for the error along with the amended certificate of tax rates.</w:t>
      </w:r>
      <w:r w:rsidR="00864F89" w:rsidRPr="00E76CE5">
        <w:rPr>
          <w:rFonts w:ascii="Times New Roman" w:hAnsi="Times New Roman" w:cs="Times New Roman"/>
          <w:sz w:val="20"/>
          <w:szCs w:val="20"/>
        </w:rPr>
        <w:t>]</w:t>
      </w:r>
    </w:p>
    <w:p w14:paraId="774F5E37" w14:textId="2B40797B" w:rsidR="00A734B9" w:rsidRPr="00E76CE5" w:rsidRDefault="00A734B9" w:rsidP="00E76CE5">
      <w:pPr>
        <w:spacing w:after="0" w:line="240" w:lineRule="auto"/>
        <w:rPr>
          <w:rFonts w:ascii="Times New Roman" w:hAnsi="Times New Roman" w:cs="Times New Roman"/>
          <w:sz w:val="20"/>
          <w:szCs w:val="20"/>
        </w:rPr>
      </w:pPr>
    </w:p>
    <w:p w14:paraId="5667C7D0" w14:textId="69A6C916"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These proposed </w:t>
      </w:r>
      <w:proofErr w:type="gramStart"/>
      <w:r w:rsidR="00E3505E" w:rsidRPr="00E76CE5">
        <w:rPr>
          <w:rFonts w:ascii="Times New Roman" w:hAnsi="Times New Roman" w:cs="Times New Roman"/>
          <w:sz w:val="20"/>
          <w:szCs w:val="20"/>
        </w:rPr>
        <w:t>repeal</w:t>
      </w:r>
      <w:proofErr w:type="gramEnd"/>
      <w:r w:rsidR="00E3505E" w:rsidRPr="00E76CE5">
        <w:rPr>
          <w:rFonts w:ascii="Times New Roman" w:hAnsi="Times New Roman" w:cs="Times New Roman"/>
          <w:sz w:val="20"/>
          <w:szCs w:val="20"/>
        </w:rPr>
        <w:t xml:space="preserve"> and replacement</w:t>
      </w:r>
      <w:r w:rsidRPr="00E76CE5">
        <w:rPr>
          <w:rFonts w:ascii="Times New Roman" w:hAnsi="Times New Roman" w:cs="Times New Roman"/>
          <w:sz w:val="20"/>
          <w:szCs w:val="20"/>
        </w:rPr>
        <w:t xml:space="preserve"> will be contained in </w:t>
      </w:r>
      <w:r w:rsidR="00864F89" w:rsidRPr="00E76CE5">
        <w:rPr>
          <w:rFonts w:ascii="Times New Roman" w:hAnsi="Times New Roman" w:cs="Times New Roman"/>
          <w:sz w:val="20"/>
          <w:szCs w:val="20"/>
        </w:rPr>
        <w:t>3.6</w:t>
      </w:r>
      <w:r w:rsidRPr="00E76CE5">
        <w:rPr>
          <w:rFonts w:ascii="Times New Roman" w:hAnsi="Times New Roman" w:cs="Times New Roman"/>
          <w:sz w:val="20"/>
          <w:szCs w:val="20"/>
        </w:rPr>
        <w:t>.</w:t>
      </w:r>
      <w:r w:rsidR="00864F89" w:rsidRPr="00E76CE5">
        <w:rPr>
          <w:rFonts w:ascii="Times New Roman" w:hAnsi="Times New Roman" w:cs="Times New Roman"/>
          <w:sz w:val="20"/>
          <w:szCs w:val="20"/>
        </w:rPr>
        <w:t>50</w:t>
      </w:r>
      <w:r w:rsidRPr="00E76CE5">
        <w:rPr>
          <w:rFonts w:ascii="Times New Roman" w:hAnsi="Times New Roman" w:cs="Times New Roman"/>
          <w:sz w:val="20"/>
          <w:szCs w:val="20"/>
        </w:rPr>
        <w:t xml:space="preserve"> NMAC. </w:t>
      </w:r>
      <w:r w:rsidR="00A07DA8" w:rsidRPr="00E76CE5">
        <w:rPr>
          <w:rFonts w:ascii="Times New Roman" w:hAnsi="Times New Roman" w:cs="Times New Roman"/>
          <w:sz w:val="20"/>
          <w:szCs w:val="20"/>
        </w:rPr>
        <w:t xml:space="preserve"> </w:t>
      </w:r>
      <w:r w:rsidRPr="00E76CE5">
        <w:rPr>
          <w:rFonts w:ascii="Times New Roman" w:hAnsi="Times New Roman" w:cs="Times New Roman"/>
          <w:sz w:val="20"/>
          <w:szCs w:val="20"/>
        </w:rPr>
        <w:t>The register and the proposed rule are available on</w:t>
      </w:r>
      <w:r w:rsidR="00A734B9"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the </w:t>
      </w:r>
      <w:r w:rsidR="00621DFA" w:rsidRPr="00E76CE5">
        <w:rPr>
          <w:rFonts w:ascii="Times New Roman" w:hAnsi="Times New Roman" w:cs="Times New Roman"/>
          <w:sz w:val="20"/>
          <w:szCs w:val="20"/>
        </w:rPr>
        <w:t xml:space="preserve">DFA </w:t>
      </w:r>
      <w:r w:rsidRPr="00E76CE5">
        <w:rPr>
          <w:rFonts w:ascii="Times New Roman" w:hAnsi="Times New Roman" w:cs="Times New Roman"/>
          <w:sz w:val="20"/>
          <w:szCs w:val="20"/>
        </w:rPr>
        <w:t>website a</w:t>
      </w:r>
      <w:r w:rsidR="00F60B87" w:rsidRPr="00E76CE5">
        <w:rPr>
          <w:rFonts w:ascii="Times New Roman" w:hAnsi="Times New Roman" w:cs="Times New Roman"/>
          <w:sz w:val="20"/>
          <w:szCs w:val="20"/>
        </w:rPr>
        <w:t>t https://www.nmdfa.state.nm.us/</w:t>
      </w:r>
      <w:r w:rsidRPr="00E76CE5">
        <w:rPr>
          <w:rFonts w:ascii="Times New Roman" w:hAnsi="Times New Roman" w:cs="Times New Roman"/>
          <w:sz w:val="20"/>
          <w:szCs w:val="20"/>
        </w:rPr>
        <w:t xml:space="preserve">. </w:t>
      </w:r>
      <w:r w:rsidR="00A734B9" w:rsidRPr="00E76CE5">
        <w:rPr>
          <w:rFonts w:ascii="Times New Roman" w:hAnsi="Times New Roman" w:cs="Times New Roman"/>
          <w:sz w:val="20"/>
          <w:szCs w:val="20"/>
        </w:rPr>
        <w:t xml:space="preserve"> </w:t>
      </w:r>
      <w:r w:rsidRPr="00E76CE5">
        <w:rPr>
          <w:rFonts w:ascii="Times New Roman" w:hAnsi="Times New Roman" w:cs="Times New Roman"/>
          <w:sz w:val="20"/>
          <w:szCs w:val="20"/>
        </w:rPr>
        <w:t>If you do not have</w:t>
      </w:r>
      <w:r w:rsidR="00F60B87"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internet access, a copy of the proposed register and rule may be requested by contacting </w:t>
      </w:r>
      <w:r w:rsidR="00621DFA" w:rsidRPr="00E76CE5">
        <w:rPr>
          <w:rFonts w:ascii="Times New Roman" w:hAnsi="Times New Roman" w:cs="Times New Roman"/>
          <w:sz w:val="20"/>
          <w:szCs w:val="20"/>
        </w:rPr>
        <w:t>DFA’s General Counsel’s officer</w:t>
      </w:r>
      <w:r w:rsidRPr="00E76CE5">
        <w:rPr>
          <w:rFonts w:ascii="Times New Roman" w:hAnsi="Times New Roman" w:cs="Times New Roman"/>
          <w:sz w:val="20"/>
          <w:szCs w:val="20"/>
        </w:rPr>
        <w:t xml:space="preserve"> at</w:t>
      </w:r>
      <w:r w:rsidR="00621DFA" w:rsidRPr="00E76CE5">
        <w:rPr>
          <w:rFonts w:ascii="Times New Roman" w:hAnsi="Times New Roman" w:cs="Times New Roman"/>
          <w:sz w:val="20"/>
          <w:szCs w:val="20"/>
        </w:rPr>
        <w:t xml:space="preserve"> dfalegal@dfa.nm.gov.</w:t>
      </w:r>
    </w:p>
    <w:p w14:paraId="2932AD26" w14:textId="77777777" w:rsidR="00A734B9" w:rsidRPr="00E76CE5" w:rsidRDefault="00A734B9" w:rsidP="00E76CE5">
      <w:pPr>
        <w:spacing w:after="0" w:line="240" w:lineRule="auto"/>
        <w:rPr>
          <w:rFonts w:ascii="Times New Roman" w:hAnsi="Times New Roman" w:cs="Times New Roman"/>
          <w:sz w:val="20"/>
          <w:szCs w:val="20"/>
        </w:rPr>
      </w:pPr>
    </w:p>
    <w:p w14:paraId="758B3F8E" w14:textId="0574FFD5"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The </w:t>
      </w:r>
      <w:r w:rsidR="00621DFA" w:rsidRPr="00E76CE5">
        <w:rPr>
          <w:rFonts w:ascii="Times New Roman" w:hAnsi="Times New Roman" w:cs="Times New Roman"/>
          <w:sz w:val="20"/>
          <w:szCs w:val="20"/>
        </w:rPr>
        <w:t>DFA</w:t>
      </w:r>
      <w:r w:rsidRPr="00E76CE5">
        <w:rPr>
          <w:rFonts w:ascii="Times New Roman" w:hAnsi="Times New Roman" w:cs="Times New Roman"/>
          <w:sz w:val="20"/>
          <w:szCs w:val="20"/>
        </w:rPr>
        <w:t xml:space="preserve"> plans to adopt this rule </w:t>
      </w:r>
      <w:r w:rsidR="00DB5372" w:rsidRPr="00E76CE5">
        <w:rPr>
          <w:rFonts w:ascii="Times New Roman" w:hAnsi="Times New Roman" w:cs="Times New Roman"/>
          <w:sz w:val="20"/>
          <w:szCs w:val="20"/>
        </w:rPr>
        <w:t xml:space="preserve">on </w:t>
      </w:r>
      <w:r w:rsidR="00621DFA" w:rsidRPr="00E76CE5">
        <w:rPr>
          <w:rFonts w:ascii="Times New Roman" w:hAnsi="Times New Roman" w:cs="Times New Roman"/>
          <w:sz w:val="20"/>
          <w:szCs w:val="20"/>
        </w:rPr>
        <w:t>Ju</w:t>
      </w:r>
      <w:r w:rsidR="00864F89" w:rsidRPr="00E76CE5">
        <w:rPr>
          <w:rFonts w:ascii="Times New Roman" w:hAnsi="Times New Roman" w:cs="Times New Roman"/>
          <w:sz w:val="20"/>
          <w:szCs w:val="20"/>
        </w:rPr>
        <w:t>ly 16</w:t>
      </w:r>
      <w:r w:rsidRPr="00E76CE5">
        <w:rPr>
          <w:rFonts w:ascii="Times New Roman" w:hAnsi="Times New Roman" w:cs="Times New Roman"/>
          <w:sz w:val="20"/>
          <w:szCs w:val="20"/>
        </w:rPr>
        <w:t>, 202</w:t>
      </w:r>
      <w:r w:rsidR="00864F89" w:rsidRPr="00E76CE5">
        <w:rPr>
          <w:rFonts w:ascii="Times New Roman" w:hAnsi="Times New Roman" w:cs="Times New Roman"/>
          <w:sz w:val="20"/>
          <w:szCs w:val="20"/>
        </w:rPr>
        <w:t>6</w:t>
      </w:r>
      <w:r w:rsidRPr="00E76CE5">
        <w:rPr>
          <w:rFonts w:ascii="Times New Roman" w:hAnsi="Times New Roman" w:cs="Times New Roman"/>
          <w:sz w:val="20"/>
          <w:szCs w:val="20"/>
        </w:rPr>
        <w:t>.</w:t>
      </w:r>
    </w:p>
    <w:p w14:paraId="066E8679" w14:textId="77777777" w:rsidR="00A734B9" w:rsidRPr="00E76CE5" w:rsidRDefault="00A734B9" w:rsidP="00E76CE5">
      <w:pPr>
        <w:spacing w:after="0" w:line="240" w:lineRule="auto"/>
        <w:rPr>
          <w:rFonts w:ascii="Times New Roman" w:hAnsi="Times New Roman" w:cs="Times New Roman"/>
          <w:sz w:val="20"/>
          <w:szCs w:val="20"/>
        </w:rPr>
      </w:pPr>
    </w:p>
    <w:p w14:paraId="7A1224DE" w14:textId="4FEE011C"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 xml:space="preserve">A public hearing to receive testimony on this proposed rule will be held on </w:t>
      </w:r>
      <w:r w:rsidR="00621DFA" w:rsidRPr="00E76CE5">
        <w:rPr>
          <w:rFonts w:ascii="Times New Roman" w:hAnsi="Times New Roman" w:cs="Times New Roman"/>
          <w:sz w:val="20"/>
          <w:szCs w:val="20"/>
        </w:rPr>
        <w:t>J</w:t>
      </w:r>
      <w:r w:rsidR="00EF714F" w:rsidRPr="00E76CE5">
        <w:rPr>
          <w:rFonts w:ascii="Times New Roman" w:hAnsi="Times New Roman" w:cs="Times New Roman"/>
          <w:sz w:val="20"/>
          <w:szCs w:val="20"/>
        </w:rPr>
        <w:t>uly</w:t>
      </w:r>
      <w:r w:rsidR="00621DFA" w:rsidRPr="00E76CE5">
        <w:rPr>
          <w:rFonts w:ascii="Times New Roman" w:hAnsi="Times New Roman" w:cs="Times New Roman"/>
          <w:sz w:val="20"/>
          <w:szCs w:val="20"/>
        </w:rPr>
        <w:t xml:space="preserve"> </w:t>
      </w:r>
      <w:r w:rsidR="00864F89" w:rsidRPr="00E76CE5">
        <w:rPr>
          <w:rFonts w:ascii="Times New Roman" w:hAnsi="Times New Roman" w:cs="Times New Roman"/>
          <w:sz w:val="20"/>
          <w:szCs w:val="20"/>
        </w:rPr>
        <w:t>10</w:t>
      </w:r>
      <w:r w:rsidRPr="00E76CE5">
        <w:rPr>
          <w:rFonts w:ascii="Times New Roman" w:hAnsi="Times New Roman" w:cs="Times New Roman"/>
          <w:sz w:val="20"/>
          <w:szCs w:val="20"/>
        </w:rPr>
        <w:t>, 202</w:t>
      </w:r>
      <w:r w:rsidR="00864F89" w:rsidRPr="00E76CE5">
        <w:rPr>
          <w:rFonts w:ascii="Times New Roman" w:hAnsi="Times New Roman" w:cs="Times New Roman"/>
          <w:sz w:val="20"/>
          <w:szCs w:val="20"/>
        </w:rPr>
        <w:t>6</w:t>
      </w:r>
      <w:r w:rsidRPr="00E76CE5">
        <w:rPr>
          <w:rFonts w:ascii="Times New Roman" w:hAnsi="Times New Roman" w:cs="Times New Roman"/>
          <w:sz w:val="20"/>
          <w:szCs w:val="20"/>
        </w:rPr>
        <w:t>, at 9:</w:t>
      </w:r>
      <w:r w:rsidR="00621DFA" w:rsidRPr="00E76CE5">
        <w:rPr>
          <w:rFonts w:ascii="Times New Roman" w:hAnsi="Times New Roman" w:cs="Times New Roman"/>
          <w:sz w:val="20"/>
          <w:szCs w:val="20"/>
        </w:rPr>
        <w:t>30</w:t>
      </w:r>
      <w:r w:rsidRPr="00E76CE5">
        <w:rPr>
          <w:rFonts w:ascii="Times New Roman" w:hAnsi="Times New Roman" w:cs="Times New Roman"/>
          <w:sz w:val="20"/>
          <w:szCs w:val="20"/>
        </w:rPr>
        <w:t xml:space="preserve"> a.m.</w:t>
      </w:r>
    </w:p>
    <w:p w14:paraId="6EAA9A2F" w14:textId="00C0B1F5" w:rsidR="00771BF1" w:rsidRPr="00E76CE5" w:rsidRDefault="00864F89"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A hearing will be held at the New Mexico Department of Finance and Administration, Bataan Memorial Building, 407 Galisteo St., Santa Fe, NM 87501, State Budget Conference Room,</w:t>
      </w:r>
      <w:r w:rsidR="00771BF1" w:rsidRPr="00E76CE5">
        <w:rPr>
          <w:rFonts w:ascii="Times New Roman" w:hAnsi="Times New Roman" w:cs="Times New Roman"/>
          <w:sz w:val="20"/>
          <w:szCs w:val="20"/>
        </w:rPr>
        <w:t xml:space="preserve"> and via Microsoft Teams.</w:t>
      </w:r>
    </w:p>
    <w:p w14:paraId="0363A6D5" w14:textId="77777777" w:rsidR="00864F89" w:rsidRPr="00E76CE5" w:rsidRDefault="00864F89" w:rsidP="00E76CE5">
      <w:pPr>
        <w:spacing w:after="0" w:line="240" w:lineRule="auto"/>
        <w:rPr>
          <w:rFonts w:ascii="Times New Roman" w:hAnsi="Times New Roman" w:cs="Times New Roman"/>
          <w:sz w:val="20"/>
          <w:szCs w:val="20"/>
        </w:rPr>
      </w:pPr>
    </w:p>
    <w:p w14:paraId="5B94216E" w14:textId="5BECDBE3" w:rsidR="005C3687" w:rsidRPr="00E76CE5" w:rsidRDefault="00771BF1" w:rsidP="00E76CE5">
      <w:pPr>
        <w:spacing w:after="0" w:line="240" w:lineRule="auto"/>
        <w:rPr>
          <w:rFonts w:ascii="Times New Roman" w:hAnsi="Times New Roman" w:cs="Times New Roman"/>
          <w:b/>
          <w:bCs/>
          <w:sz w:val="20"/>
          <w:szCs w:val="20"/>
        </w:rPr>
      </w:pPr>
      <w:r w:rsidRPr="00E76CE5">
        <w:rPr>
          <w:rFonts w:ascii="Times New Roman" w:hAnsi="Times New Roman" w:cs="Times New Roman"/>
          <w:b/>
          <w:bCs/>
          <w:sz w:val="20"/>
          <w:szCs w:val="20"/>
        </w:rPr>
        <w:t>Join Microsoft Teams Meeting</w:t>
      </w:r>
    </w:p>
    <w:p w14:paraId="6074F29A" w14:textId="20E754B4" w:rsidR="005C3687" w:rsidRPr="00E76CE5" w:rsidRDefault="005C3687" w:rsidP="00E76CE5">
      <w:pPr>
        <w:spacing w:after="0" w:line="240" w:lineRule="auto"/>
        <w:rPr>
          <w:rFonts w:ascii="Times New Roman" w:hAnsi="Times New Roman" w:cs="Times New Roman"/>
          <w:b/>
          <w:bCs/>
          <w:sz w:val="20"/>
          <w:szCs w:val="20"/>
        </w:rPr>
      </w:pPr>
      <w:r w:rsidRPr="00E76CE5">
        <w:rPr>
          <w:rFonts w:ascii="Times New Roman" w:hAnsi="Times New Roman" w:cs="Times New Roman"/>
          <w:b/>
          <w:bCs/>
          <w:sz w:val="20"/>
          <w:szCs w:val="20"/>
        </w:rPr>
        <w:t>Link:</w:t>
      </w:r>
      <w:hyperlink r:id="rId7" w:tooltip="Meeting join" w:history="1">
        <w:r w:rsidRPr="00E76CE5">
          <w:rPr>
            <w:rFonts w:ascii="Times New Roman" w:hAnsi="Times New Roman" w:cs="Times New Roman"/>
            <w:b/>
            <w:bCs/>
            <w:sz w:val="20"/>
            <w:szCs w:val="20"/>
          </w:rPr>
          <w:t>https://teams.microsoft.com/meet/257344129705725?p=UW71g1ZBzYEo5yd0ye</w:t>
        </w:r>
      </w:hyperlink>
      <w:r w:rsidRPr="00E76CE5">
        <w:rPr>
          <w:rFonts w:ascii="Times New Roman" w:hAnsi="Times New Roman" w:cs="Times New Roman"/>
          <w:b/>
          <w:bCs/>
          <w:sz w:val="20"/>
          <w:szCs w:val="20"/>
        </w:rPr>
        <w:t xml:space="preserve"> </w:t>
      </w:r>
    </w:p>
    <w:p w14:paraId="2CE5DBC0" w14:textId="78AD6DE1" w:rsidR="00176E1D" w:rsidRPr="00E76CE5" w:rsidRDefault="00176E1D" w:rsidP="00E76CE5">
      <w:pPr>
        <w:spacing w:after="0" w:line="240" w:lineRule="auto"/>
        <w:rPr>
          <w:rFonts w:ascii="Times New Roman" w:hAnsi="Times New Roman" w:cs="Times New Roman"/>
          <w:b/>
          <w:bCs/>
          <w:sz w:val="20"/>
          <w:szCs w:val="20"/>
        </w:rPr>
      </w:pPr>
      <w:r w:rsidRPr="00E76CE5">
        <w:rPr>
          <w:rFonts w:ascii="Times New Roman" w:hAnsi="Times New Roman" w:cs="Times New Roman"/>
          <w:b/>
          <w:bCs/>
          <w:sz w:val="20"/>
          <w:szCs w:val="20"/>
        </w:rPr>
        <w:t xml:space="preserve">Meeting ID: </w:t>
      </w:r>
      <w:r w:rsidR="005C3687" w:rsidRPr="00E76CE5">
        <w:rPr>
          <w:rFonts w:ascii="Times New Roman" w:hAnsi="Times New Roman" w:cs="Times New Roman"/>
          <w:sz w:val="20"/>
          <w:szCs w:val="20"/>
        </w:rPr>
        <w:t>257 344 129 705 725</w:t>
      </w:r>
    </w:p>
    <w:p w14:paraId="719173B7" w14:textId="305D415B" w:rsidR="00A734B9" w:rsidRPr="00E76CE5" w:rsidRDefault="00176E1D" w:rsidP="00E76CE5">
      <w:pPr>
        <w:spacing w:after="0" w:line="240" w:lineRule="auto"/>
        <w:rPr>
          <w:rFonts w:ascii="Times New Roman" w:hAnsi="Times New Roman" w:cs="Times New Roman"/>
          <w:b/>
          <w:bCs/>
          <w:sz w:val="20"/>
          <w:szCs w:val="20"/>
        </w:rPr>
      </w:pPr>
      <w:r w:rsidRPr="00E76CE5">
        <w:rPr>
          <w:rFonts w:ascii="Times New Roman" w:hAnsi="Times New Roman" w:cs="Times New Roman"/>
          <w:b/>
          <w:bCs/>
          <w:sz w:val="20"/>
          <w:szCs w:val="20"/>
        </w:rPr>
        <w:t xml:space="preserve">Passcode: </w:t>
      </w:r>
      <w:r w:rsidR="005C3687" w:rsidRPr="00E76CE5">
        <w:rPr>
          <w:rFonts w:ascii="Times New Roman" w:hAnsi="Times New Roman" w:cs="Times New Roman"/>
          <w:sz w:val="20"/>
          <w:szCs w:val="20"/>
        </w:rPr>
        <w:t>p448vE7o</w:t>
      </w:r>
    </w:p>
    <w:p w14:paraId="331B3398" w14:textId="77777777" w:rsidR="00864F89" w:rsidRPr="00E76CE5" w:rsidRDefault="00864F89" w:rsidP="00E76CE5">
      <w:pPr>
        <w:spacing w:after="0" w:line="240" w:lineRule="auto"/>
        <w:rPr>
          <w:rFonts w:ascii="Times New Roman" w:hAnsi="Times New Roman" w:cs="Times New Roman"/>
          <w:sz w:val="20"/>
          <w:szCs w:val="20"/>
        </w:rPr>
      </w:pPr>
    </w:p>
    <w:p w14:paraId="1BFA0EE3" w14:textId="017145DA" w:rsidR="00771BF1"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If you are a person with a disability and you require this information in an alternative format or require a special</w:t>
      </w:r>
      <w:r w:rsidR="00176E1D" w:rsidRPr="00E76CE5">
        <w:rPr>
          <w:rFonts w:ascii="Times New Roman" w:hAnsi="Times New Roman" w:cs="Times New Roman"/>
          <w:sz w:val="20"/>
          <w:szCs w:val="20"/>
        </w:rPr>
        <w:t xml:space="preserve"> </w:t>
      </w:r>
      <w:r w:rsidRPr="00E76CE5">
        <w:rPr>
          <w:rFonts w:ascii="Times New Roman" w:hAnsi="Times New Roman" w:cs="Times New Roman"/>
          <w:sz w:val="20"/>
          <w:szCs w:val="20"/>
        </w:rPr>
        <w:t>accommodation to participate in the public hearing, please contact our staff to discuss your accessibility needs at</w:t>
      </w:r>
      <w:r w:rsidR="00176E1D" w:rsidRPr="00E76CE5">
        <w:rPr>
          <w:rFonts w:ascii="Times New Roman" w:hAnsi="Times New Roman" w:cs="Times New Roman"/>
          <w:sz w:val="20"/>
          <w:szCs w:val="20"/>
        </w:rPr>
        <w:t xml:space="preserve"> </w:t>
      </w:r>
      <w:r w:rsidRPr="00E76CE5">
        <w:rPr>
          <w:rFonts w:ascii="Times New Roman" w:hAnsi="Times New Roman" w:cs="Times New Roman"/>
          <w:sz w:val="20"/>
          <w:szCs w:val="20"/>
        </w:rPr>
        <w:t>least one week prior, or as soon as possible, by emailing the</w:t>
      </w:r>
      <w:r w:rsidR="00176E1D" w:rsidRPr="00E76CE5">
        <w:rPr>
          <w:rFonts w:ascii="Times New Roman" w:hAnsi="Times New Roman" w:cs="Times New Roman"/>
          <w:sz w:val="20"/>
          <w:szCs w:val="20"/>
        </w:rPr>
        <w:t xml:space="preserve"> Department of Finance and Administration, General Counsel Office at: </w:t>
      </w:r>
      <w:hyperlink r:id="rId8" w:history="1">
        <w:r w:rsidR="00176E1D" w:rsidRPr="00E76CE5">
          <w:rPr>
            <w:rFonts w:ascii="Times New Roman" w:hAnsi="Times New Roman" w:cs="Times New Roman"/>
            <w:sz w:val="20"/>
            <w:szCs w:val="20"/>
          </w:rPr>
          <w:t>dfalegal@dfa.nm.gov</w:t>
        </w:r>
      </w:hyperlink>
      <w:r w:rsidR="00176E1D" w:rsidRPr="00E76CE5">
        <w:rPr>
          <w:rFonts w:ascii="Times New Roman" w:hAnsi="Times New Roman" w:cs="Times New Roman"/>
          <w:sz w:val="20"/>
          <w:szCs w:val="20"/>
        </w:rPr>
        <w:t xml:space="preserve"> or </w:t>
      </w:r>
      <w:r w:rsidRPr="00E76CE5">
        <w:rPr>
          <w:rFonts w:ascii="Times New Roman" w:hAnsi="Times New Roman" w:cs="Times New Roman"/>
          <w:sz w:val="20"/>
          <w:szCs w:val="20"/>
        </w:rPr>
        <w:t xml:space="preserve"> 505-827-3985.</w:t>
      </w:r>
    </w:p>
    <w:p w14:paraId="50A5988E" w14:textId="77777777" w:rsidR="00A734B9" w:rsidRPr="00E76CE5" w:rsidRDefault="00A734B9" w:rsidP="00E76CE5">
      <w:pPr>
        <w:spacing w:after="0" w:line="240" w:lineRule="auto"/>
        <w:rPr>
          <w:rFonts w:ascii="Times New Roman" w:hAnsi="Times New Roman" w:cs="Times New Roman"/>
          <w:sz w:val="20"/>
          <w:szCs w:val="20"/>
        </w:rPr>
      </w:pPr>
    </w:p>
    <w:p w14:paraId="6FE76941" w14:textId="7411242C" w:rsidR="00771BF1" w:rsidRPr="00E76CE5" w:rsidRDefault="00F60B87"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DFA will make copies of all comments available upon request, either by providing copies directly to a requestor or by making them available on the DFA website or at a location within the requestor's county</w:t>
      </w:r>
      <w:r w:rsidR="00771BF1" w:rsidRPr="00E76CE5">
        <w:rPr>
          <w:rFonts w:ascii="Times New Roman" w:hAnsi="Times New Roman" w:cs="Times New Roman"/>
          <w:sz w:val="20"/>
          <w:szCs w:val="20"/>
        </w:rPr>
        <w:t>.</w:t>
      </w:r>
    </w:p>
    <w:p w14:paraId="12678881" w14:textId="77777777" w:rsidR="00DB5372" w:rsidRPr="00E76CE5" w:rsidRDefault="00DB5372" w:rsidP="00E76CE5">
      <w:pPr>
        <w:pStyle w:val="ListParagraph"/>
        <w:spacing w:after="0" w:line="240" w:lineRule="auto"/>
        <w:ind w:left="0"/>
        <w:rPr>
          <w:rFonts w:ascii="Times New Roman" w:hAnsi="Times New Roman" w:cs="Times New Roman"/>
          <w:sz w:val="20"/>
          <w:szCs w:val="20"/>
        </w:rPr>
      </w:pPr>
    </w:p>
    <w:p w14:paraId="335AC7B3" w14:textId="5DD6BEEE" w:rsidR="00176E1D" w:rsidRPr="00E76CE5" w:rsidRDefault="00771BF1" w:rsidP="00E76CE5">
      <w:pPr>
        <w:pStyle w:val="ListParagraph"/>
        <w:spacing w:after="0" w:line="240" w:lineRule="auto"/>
        <w:ind w:left="0"/>
        <w:rPr>
          <w:rFonts w:ascii="Times New Roman" w:hAnsi="Times New Roman" w:cs="Times New Roman"/>
          <w:sz w:val="20"/>
          <w:szCs w:val="20"/>
        </w:rPr>
      </w:pPr>
      <w:r w:rsidRPr="00E76CE5">
        <w:rPr>
          <w:rFonts w:ascii="Times New Roman" w:hAnsi="Times New Roman" w:cs="Times New Roman"/>
          <w:sz w:val="20"/>
          <w:szCs w:val="20"/>
        </w:rPr>
        <w:t xml:space="preserve">Interested </w:t>
      </w:r>
      <w:proofErr w:type="gramStart"/>
      <w:r w:rsidRPr="00E76CE5">
        <w:rPr>
          <w:rFonts w:ascii="Times New Roman" w:hAnsi="Times New Roman" w:cs="Times New Roman"/>
          <w:sz w:val="20"/>
          <w:szCs w:val="20"/>
        </w:rPr>
        <w:t>persons</w:t>
      </w:r>
      <w:proofErr w:type="gramEnd"/>
      <w:r w:rsidRPr="00E76CE5">
        <w:rPr>
          <w:rFonts w:ascii="Times New Roman" w:hAnsi="Times New Roman" w:cs="Times New Roman"/>
          <w:sz w:val="20"/>
          <w:szCs w:val="20"/>
        </w:rPr>
        <w:t xml:space="preserve"> may address written comments to:</w:t>
      </w:r>
    </w:p>
    <w:p w14:paraId="1AE33BBA" w14:textId="77777777" w:rsidR="00176E1D" w:rsidRPr="00E76CE5" w:rsidRDefault="00176E1D" w:rsidP="00E76CE5">
      <w:pPr>
        <w:pStyle w:val="ListParagraph"/>
        <w:spacing w:after="0" w:line="240" w:lineRule="auto"/>
        <w:ind w:left="0"/>
        <w:rPr>
          <w:rFonts w:ascii="Times New Roman" w:hAnsi="Times New Roman" w:cs="Times New Roman"/>
          <w:sz w:val="20"/>
          <w:szCs w:val="20"/>
        </w:rPr>
      </w:pPr>
    </w:p>
    <w:p w14:paraId="629BDC33" w14:textId="77777777" w:rsidR="00176E1D" w:rsidRPr="00E76CE5" w:rsidRDefault="00176E1D"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Department of Finance and Administration, Financial Control Division</w:t>
      </w:r>
    </w:p>
    <w:p w14:paraId="5B4DE54D" w14:textId="77777777" w:rsidR="00176E1D" w:rsidRPr="00E76CE5" w:rsidRDefault="00771BF1" w:rsidP="00E76CE5">
      <w:pPr>
        <w:pStyle w:val="ListParagraph"/>
        <w:spacing w:after="0" w:line="240" w:lineRule="auto"/>
        <w:ind w:left="0"/>
        <w:rPr>
          <w:rFonts w:ascii="Times New Roman" w:hAnsi="Times New Roman" w:cs="Times New Roman"/>
          <w:sz w:val="20"/>
          <w:szCs w:val="20"/>
        </w:rPr>
      </w:pPr>
      <w:r w:rsidRPr="00E76CE5">
        <w:rPr>
          <w:rFonts w:ascii="Times New Roman" w:hAnsi="Times New Roman" w:cs="Times New Roman"/>
          <w:sz w:val="20"/>
          <w:szCs w:val="20"/>
        </w:rPr>
        <w:t>ATTN: 2.</w:t>
      </w:r>
      <w:r w:rsidR="00176E1D" w:rsidRPr="00E76CE5">
        <w:rPr>
          <w:rFonts w:ascii="Times New Roman" w:hAnsi="Times New Roman" w:cs="Times New Roman"/>
          <w:sz w:val="20"/>
          <w:szCs w:val="20"/>
        </w:rPr>
        <w:t>42</w:t>
      </w:r>
      <w:r w:rsidRPr="00E76CE5">
        <w:rPr>
          <w:rFonts w:ascii="Times New Roman" w:hAnsi="Times New Roman" w:cs="Times New Roman"/>
          <w:sz w:val="20"/>
          <w:szCs w:val="20"/>
        </w:rPr>
        <w:t>.</w:t>
      </w:r>
      <w:r w:rsidR="00176E1D" w:rsidRPr="00E76CE5">
        <w:rPr>
          <w:rFonts w:ascii="Times New Roman" w:hAnsi="Times New Roman" w:cs="Times New Roman"/>
          <w:sz w:val="20"/>
          <w:szCs w:val="20"/>
        </w:rPr>
        <w:t>2</w:t>
      </w:r>
      <w:r w:rsidRPr="00E76CE5">
        <w:rPr>
          <w:rFonts w:ascii="Times New Roman" w:hAnsi="Times New Roman" w:cs="Times New Roman"/>
          <w:sz w:val="20"/>
          <w:szCs w:val="20"/>
        </w:rPr>
        <w:t xml:space="preserve"> NMAC Public Comment</w:t>
      </w:r>
      <w:r w:rsidR="00176E1D" w:rsidRPr="00E76CE5">
        <w:rPr>
          <w:rFonts w:ascii="Times New Roman" w:hAnsi="Times New Roman" w:cs="Times New Roman"/>
          <w:sz w:val="20"/>
          <w:szCs w:val="20"/>
        </w:rPr>
        <w:t>s</w:t>
      </w:r>
    </w:p>
    <w:p w14:paraId="4E62F92A" w14:textId="77777777" w:rsidR="00176E1D" w:rsidRPr="00E76CE5" w:rsidRDefault="00771BF1" w:rsidP="00E76CE5">
      <w:pPr>
        <w:pStyle w:val="ListParagraph"/>
        <w:spacing w:after="0" w:line="240" w:lineRule="auto"/>
        <w:ind w:left="0"/>
        <w:rPr>
          <w:rFonts w:ascii="Times New Roman" w:hAnsi="Times New Roman" w:cs="Times New Roman"/>
          <w:sz w:val="20"/>
          <w:szCs w:val="20"/>
        </w:rPr>
      </w:pPr>
      <w:r w:rsidRPr="00E76CE5">
        <w:rPr>
          <w:rFonts w:ascii="Times New Roman" w:hAnsi="Times New Roman" w:cs="Times New Roman"/>
          <w:sz w:val="20"/>
          <w:szCs w:val="20"/>
        </w:rPr>
        <w:t>407 Galisteo St.</w:t>
      </w:r>
    </w:p>
    <w:p w14:paraId="789D0EA3" w14:textId="77777777" w:rsidR="00176E1D" w:rsidRPr="00E76CE5" w:rsidRDefault="00771BF1" w:rsidP="00E76CE5">
      <w:pPr>
        <w:pStyle w:val="ListParagraph"/>
        <w:spacing w:after="0" w:line="240" w:lineRule="auto"/>
        <w:ind w:left="0"/>
        <w:rPr>
          <w:rFonts w:ascii="Times New Roman" w:hAnsi="Times New Roman" w:cs="Times New Roman"/>
          <w:sz w:val="20"/>
          <w:szCs w:val="20"/>
        </w:rPr>
      </w:pPr>
      <w:r w:rsidRPr="00E76CE5">
        <w:rPr>
          <w:rFonts w:ascii="Times New Roman" w:hAnsi="Times New Roman" w:cs="Times New Roman"/>
          <w:sz w:val="20"/>
          <w:szCs w:val="20"/>
        </w:rPr>
        <w:t>Bataan Memorial Building</w:t>
      </w:r>
    </w:p>
    <w:p w14:paraId="313EE129" w14:textId="3C61378E" w:rsidR="00771BF1" w:rsidRPr="00E76CE5" w:rsidRDefault="00771BF1" w:rsidP="00E76CE5">
      <w:pPr>
        <w:pStyle w:val="ListParagraph"/>
        <w:spacing w:after="0" w:line="240" w:lineRule="auto"/>
        <w:ind w:left="0"/>
        <w:rPr>
          <w:rFonts w:ascii="Times New Roman" w:hAnsi="Times New Roman" w:cs="Times New Roman"/>
          <w:sz w:val="20"/>
          <w:szCs w:val="20"/>
        </w:rPr>
      </w:pPr>
      <w:r w:rsidRPr="00E76CE5">
        <w:rPr>
          <w:rFonts w:ascii="Times New Roman" w:hAnsi="Times New Roman" w:cs="Times New Roman"/>
          <w:sz w:val="20"/>
          <w:szCs w:val="20"/>
        </w:rPr>
        <w:t>Santa Fe, NM 87501</w:t>
      </w:r>
    </w:p>
    <w:p w14:paraId="2F02022E" w14:textId="77777777" w:rsidR="005C3687" w:rsidRPr="00E76CE5" w:rsidRDefault="005C3687" w:rsidP="00E76CE5">
      <w:pPr>
        <w:pStyle w:val="ListParagraph"/>
        <w:spacing w:after="0" w:line="240" w:lineRule="auto"/>
        <w:ind w:left="0"/>
        <w:rPr>
          <w:rFonts w:ascii="Times New Roman" w:hAnsi="Times New Roman" w:cs="Times New Roman"/>
          <w:sz w:val="20"/>
          <w:szCs w:val="20"/>
        </w:rPr>
      </w:pPr>
    </w:p>
    <w:p w14:paraId="36A1FDCE" w14:textId="11E8F4D6" w:rsidR="006A4723" w:rsidRPr="00E76CE5" w:rsidRDefault="00771BF1" w:rsidP="00E76CE5">
      <w:pPr>
        <w:spacing w:after="0" w:line="240" w:lineRule="auto"/>
        <w:rPr>
          <w:rFonts w:ascii="Times New Roman" w:hAnsi="Times New Roman" w:cs="Times New Roman"/>
          <w:sz w:val="20"/>
          <w:szCs w:val="20"/>
        </w:rPr>
      </w:pPr>
      <w:r w:rsidRPr="00E76CE5">
        <w:rPr>
          <w:rFonts w:ascii="Times New Roman" w:hAnsi="Times New Roman" w:cs="Times New Roman"/>
          <w:sz w:val="20"/>
          <w:szCs w:val="20"/>
        </w:rPr>
        <w:t>Recorded comments may be left at (505) 827-3985.</w:t>
      </w:r>
      <w:r w:rsidR="00A734B9"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 Interested persons may also address comments via electronic</w:t>
      </w:r>
      <w:r w:rsidR="00176E1D"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mail to: </w:t>
      </w:r>
      <w:hyperlink r:id="rId9" w:history="1">
        <w:r w:rsidR="00176E1D" w:rsidRPr="00E76CE5">
          <w:rPr>
            <w:rFonts w:ascii="Times New Roman" w:hAnsi="Times New Roman" w:cs="Times New Roman"/>
            <w:sz w:val="20"/>
            <w:szCs w:val="20"/>
          </w:rPr>
          <w:t>dfalegal@dfa.nm.gov</w:t>
        </w:r>
      </w:hyperlink>
      <w:r w:rsidRPr="00E76CE5">
        <w:rPr>
          <w:rFonts w:ascii="Times New Roman" w:hAnsi="Times New Roman" w:cs="Times New Roman"/>
          <w:sz w:val="20"/>
          <w:szCs w:val="20"/>
        </w:rPr>
        <w:t xml:space="preserve">. </w:t>
      </w:r>
      <w:r w:rsidR="00A07DA8" w:rsidRPr="00E76CE5">
        <w:rPr>
          <w:rFonts w:ascii="Times New Roman" w:hAnsi="Times New Roman" w:cs="Times New Roman"/>
          <w:sz w:val="20"/>
          <w:szCs w:val="20"/>
        </w:rPr>
        <w:t xml:space="preserve"> </w:t>
      </w:r>
      <w:r w:rsidRPr="00E76CE5">
        <w:rPr>
          <w:rFonts w:ascii="Times New Roman" w:hAnsi="Times New Roman" w:cs="Times New Roman"/>
          <w:sz w:val="20"/>
          <w:szCs w:val="20"/>
        </w:rPr>
        <w:t>Written mail, electronic mail</w:t>
      </w:r>
      <w:r w:rsidR="00176E1D" w:rsidRPr="00E76CE5">
        <w:rPr>
          <w:rFonts w:ascii="Times New Roman" w:hAnsi="Times New Roman" w:cs="Times New Roman"/>
          <w:sz w:val="20"/>
          <w:szCs w:val="20"/>
        </w:rPr>
        <w:t>,</w:t>
      </w:r>
      <w:r w:rsidRPr="00E76CE5">
        <w:rPr>
          <w:rFonts w:ascii="Times New Roman" w:hAnsi="Times New Roman" w:cs="Times New Roman"/>
          <w:sz w:val="20"/>
          <w:szCs w:val="20"/>
        </w:rPr>
        <w:t xml:space="preserve"> and recorded comments must be received no</w:t>
      </w:r>
      <w:r w:rsidR="00176E1D"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later than 5:00 p.m. MT on </w:t>
      </w:r>
      <w:r w:rsidR="00FD70AE" w:rsidRPr="00E76CE5">
        <w:rPr>
          <w:rFonts w:ascii="Times New Roman" w:hAnsi="Times New Roman" w:cs="Times New Roman"/>
          <w:sz w:val="20"/>
          <w:szCs w:val="20"/>
        </w:rPr>
        <w:t>Ju</w:t>
      </w:r>
      <w:r w:rsidR="00EF714F" w:rsidRPr="00E76CE5">
        <w:rPr>
          <w:rFonts w:ascii="Times New Roman" w:hAnsi="Times New Roman" w:cs="Times New Roman"/>
          <w:sz w:val="20"/>
          <w:szCs w:val="20"/>
        </w:rPr>
        <w:t>ly</w:t>
      </w:r>
      <w:r w:rsidR="00176E1D" w:rsidRPr="00E76CE5">
        <w:rPr>
          <w:rFonts w:ascii="Times New Roman" w:hAnsi="Times New Roman" w:cs="Times New Roman"/>
          <w:sz w:val="20"/>
          <w:szCs w:val="20"/>
        </w:rPr>
        <w:t xml:space="preserve"> </w:t>
      </w:r>
      <w:r w:rsidR="00864F89" w:rsidRPr="00E76CE5">
        <w:rPr>
          <w:rFonts w:ascii="Times New Roman" w:hAnsi="Times New Roman" w:cs="Times New Roman"/>
          <w:sz w:val="20"/>
          <w:szCs w:val="20"/>
        </w:rPr>
        <w:t>10</w:t>
      </w:r>
      <w:r w:rsidRPr="00E76CE5">
        <w:rPr>
          <w:rFonts w:ascii="Times New Roman" w:hAnsi="Times New Roman" w:cs="Times New Roman"/>
          <w:sz w:val="20"/>
          <w:szCs w:val="20"/>
        </w:rPr>
        <w:t>, 202</w:t>
      </w:r>
      <w:r w:rsidR="00864F89" w:rsidRPr="00E76CE5">
        <w:rPr>
          <w:rFonts w:ascii="Times New Roman" w:hAnsi="Times New Roman" w:cs="Times New Roman"/>
          <w:sz w:val="20"/>
          <w:szCs w:val="20"/>
        </w:rPr>
        <w:t>6</w:t>
      </w:r>
      <w:r w:rsidRPr="00E76CE5">
        <w:rPr>
          <w:rFonts w:ascii="Times New Roman" w:hAnsi="Times New Roman" w:cs="Times New Roman"/>
          <w:sz w:val="20"/>
          <w:szCs w:val="20"/>
        </w:rPr>
        <w:t xml:space="preserve">. </w:t>
      </w:r>
      <w:r w:rsidR="00A07DA8" w:rsidRPr="00E76CE5">
        <w:rPr>
          <w:rFonts w:ascii="Times New Roman" w:hAnsi="Times New Roman" w:cs="Times New Roman"/>
          <w:sz w:val="20"/>
          <w:szCs w:val="20"/>
        </w:rPr>
        <w:t xml:space="preserve"> </w:t>
      </w:r>
      <w:r w:rsidRPr="00E76CE5">
        <w:rPr>
          <w:rFonts w:ascii="Times New Roman" w:hAnsi="Times New Roman" w:cs="Times New Roman"/>
          <w:sz w:val="20"/>
          <w:szCs w:val="20"/>
        </w:rPr>
        <w:t>Written and recorded comments will be given the same consideration</w:t>
      </w:r>
      <w:r w:rsidR="00176E1D"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as oral testimony made at the public hearing. </w:t>
      </w:r>
      <w:r w:rsidR="00A07DA8" w:rsidRPr="00E76CE5">
        <w:rPr>
          <w:rFonts w:ascii="Times New Roman" w:hAnsi="Times New Roman" w:cs="Times New Roman"/>
          <w:sz w:val="20"/>
          <w:szCs w:val="20"/>
        </w:rPr>
        <w:t xml:space="preserve"> </w:t>
      </w:r>
      <w:r w:rsidRPr="00E76CE5">
        <w:rPr>
          <w:rFonts w:ascii="Times New Roman" w:hAnsi="Times New Roman" w:cs="Times New Roman"/>
          <w:sz w:val="20"/>
          <w:szCs w:val="20"/>
        </w:rPr>
        <w:t>All written comments received will be posted as they are received on</w:t>
      </w:r>
      <w:r w:rsidR="00176E1D"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the </w:t>
      </w:r>
      <w:r w:rsidR="00176E1D" w:rsidRPr="00E76CE5">
        <w:rPr>
          <w:rFonts w:ascii="Times New Roman" w:hAnsi="Times New Roman" w:cs="Times New Roman"/>
          <w:sz w:val="20"/>
          <w:szCs w:val="20"/>
        </w:rPr>
        <w:t>DFA</w:t>
      </w:r>
      <w:r w:rsidRPr="00E76CE5">
        <w:rPr>
          <w:rFonts w:ascii="Times New Roman" w:hAnsi="Times New Roman" w:cs="Times New Roman"/>
          <w:sz w:val="20"/>
          <w:szCs w:val="20"/>
        </w:rPr>
        <w:t xml:space="preserve"> website at </w:t>
      </w:r>
      <w:r w:rsidR="00176E1D" w:rsidRPr="00E76CE5">
        <w:rPr>
          <w:rFonts w:ascii="Times New Roman" w:hAnsi="Times New Roman" w:cs="Times New Roman"/>
          <w:sz w:val="20"/>
          <w:szCs w:val="20"/>
        </w:rPr>
        <w:t xml:space="preserve">https://www.nmdfa.state.nm.us/ </w:t>
      </w:r>
      <w:r w:rsidRPr="00E76CE5">
        <w:rPr>
          <w:rFonts w:ascii="Times New Roman" w:hAnsi="Times New Roman" w:cs="Times New Roman"/>
          <w:sz w:val="20"/>
          <w:szCs w:val="20"/>
        </w:rPr>
        <w:t>along with the applicable</w:t>
      </w:r>
      <w:r w:rsidR="00176E1D" w:rsidRPr="00E76CE5">
        <w:rPr>
          <w:rFonts w:ascii="Times New Roman" w:hAnsi="Times New Roman" w:cs="Times New Roman"/>
          <w:sz w:val="20"/>
          <w:szCs w:val="20"/>
        </w:rPr>
        <w:t xml:space="preserve"> </w:t>
      </w:r>
      <w:r w:rsidRPr="00E76CE5">
        <w:rPr>
          <w:rFonts w:ascii="Times New Roman" w:hAnsi="Times New Roman" w:cs="Times New Roman"/>
          <w:sz w:val="20"/>
          <w:szCs w:val="20"/>
        </w:rPr>
        <w:t xml:space="preserve">register and rule. </w:t>
      </w:r>
      <w:r w:rsidR="00A07DA8" w:rsidRPr="00E76CE5">
        <w:rPr>
          <w:rFonts w:ascii="Times New Roman" w:hAnsi="Times New Roman" w:cs="Times New Roman"/>
          <w:sz w:val="20"/>
          <w:szCs w:val="20"/>
        </w:rPr>
        <w:t xml:space="preserve"> </w:t>
      </w:r>
      <w:r w:rsidRPr="00E76CE5">
        <w:rPr>
          <w:rFonts w:ascii="Times New Roman" w:hAnsi="Times New Roman" w:cs="Times New Roman"/>
          <w:sz w:val="20"/>
          <w:szCs w:val="20"/>
        </w:rPr>
        <w:t>The public posting will include the name and any contact information provided by the commenter.</w:t>
      </w:r>
    </w:p>
    <w:sectPr w:rsidR="006A4723" w:rsidRPr="00E76CE5" w:rsidSect="004B2FD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3F5B" w14:textId="77777777" w:rsidR="0006654E" w:rsidRDefault="0006654E" w:rsidP="00F60B87">
      <w:pPr>
        <w:spacing w:after="0" w:line="240" w:lineRule="auto"/>
      </w:pPr>
      <w:r>
        <w:separator/>
      </w:r>
    </w:p>
  </w:endnote>
  <w:endnote w:type="continuationSeparator" w:id="0">
    <w:p w14:paraId="483C0A5C" w14:textId="77777777" w:rsidR="0006654E" w:rsidRDefault="0006654E" w:rsidP="00F6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E88C" w14:textId="77777777" w:rsidR="0006654E" w:rsidRDefault="0006654E" w:rsidP="00F60B87">
      <w:pPr>
        <w:spacing w:after="0" w:line="240" w:lineRule="auto"/>
      </w:pPr>
      <w:r>
        <w:separator/>
      </w:r>
    </w:p>
  </w:footnote>
  <w:footnote w:type="continuationSeparator" w:id="0">
    <w:p w14:paraId="0B18A61D" w14:textId="77777777" w:rsidR="0006654E" w:rsidRDefault="0006654E" w:rsidP="00F60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E75"/>
    <w:multiLevelType w:val="hybridMultilevel"/>
    <w:tmpl w:val="3C5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23665"/>
    <w:multiLevelType w:val="hybridMultilevel"/>
    <w:tmpl w:val="8116A200"/>
    <w:lvl w:ilvl="0" w:tplc="5470C7F4">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D5D26"/>
    <w:multiLevelType w:val="hybridMultilevel"/>
    <w:tmpl w:val="86B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B62E3"/>
    <w:multiLevelType w:val="hybridMultilevel"/>
    <w:tmpl w:val="A2A061C2"/>
    <w:lvl w:ilvl="0" w:tplc="B1407422">
      <w:start w:val="1"/>
      <w:numFmt w:val="decimal"/>
      <w:lvlText w:val="(%1)"/>
      <w:lvlJc w:val="left"/>
      <w:pPr>
        <w:ind w:left="1308" w:hanging="5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DA52A7"/>
    <w:multiLevelType w:val="hybridMultilevel"/>
    <w:tmpl w:val="238653CC"/>
    <w:lvl w:ilvl="0" w:tplc="2300FC5C">
      <w:start w:val="1"/>
      <w:numFmt w:val="upperLetter"/>
      <w:lvlText w:val="%1."/>
      <w:lvlJc w:val="left"/>
      <w:pPr>
        <w:ind w:left="720" w:hanging="360"/>
      </w:pPr>
      <w:rPr>
        <w:rFonts w:hint="default"/>
        <w:b/>
        <w:bCs/>
      </w:rPr>
    </w:lvl>
    <w:lvl w:ilvl="1" w:tplc="999C99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E57C2"/>
    <w:multiLevelType w:val="hybridMultilevel"/>
    <w:tmpl w:val="29E4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A12F7"/>
    <w:multiLevelType w:val="hybridMultilevel"/>
    <w:tmpl w:val="86B2E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2E1B3F"/>
    <w:multiLevelType w:val="hybridMultilevel"/>
    <w:tmpl w:val="5C7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214AE"/>
    <w:multiLevelType w:val="hybridMultilevel"/>
    <w:tmpl w:val="FD8C8314"/>
    <w:lvl w:ilvl="0" w:tplc="351A8BC0">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86B6D"/>
    <w:multiLevelType w:val="hybridMultilevel"/>
    <w:tmpl w:val="8318C3AA"/>
    <w:lvl w:ilvl="0" w:tplc="E7F65684">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6C131F"/>
    <w:multiLevelType w:val="hybridMultilevel"/>
    <w:tmpl w:val="664E2920"/>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DE4E85"/>
    <w:multiLevelType w:val="hybridMultilevel"/>
    <w:tmpl w:val="05B694E8"/>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691512">
    <w:abstractNumId w:val="0"/>
  </w:num>
  <w:num w:numId="2" w16cid:durableId="556160271">
    <w:abstractNumId w:val="7"/>
  </w:num>
  <w:num w:numId="3" w16cid:durableId="1862083817">
    <w:abstractNumId w:val="2"/>
  </w:num>
  <w:num w:numId="4" w16cid:durableId="412240702">
    <w:abstractNumId w:val="5"/>
  </w:num>
  <w:num w:numId="5" w16cid:durableId="1430084018">
    <w:abstractNumId w:val="3"/>
  </w:num>
  <w:num w:numId="6" w16cid:durableId="1243293131">
    <w:abstractNumId w:val="8"/>
  </w:num>
  <w:num w:numId="7" w16cid:durableId="237592500">
    <w:abstractNumId w:val="10"/>
  </w:num>
  <w:num w:numId="8" w16cid:durableId="2082406409">
    <w:abstractNumId w:val="4"/>
  </w:num>
  <w:num w:numId="9" w16cid:durableId="990408389">
    <w:abstractNumId w:val="6"/>
  </w:num>
  <w:num w:numId="10" w16cid:durableId="323628025">
    <w:abstractNumId w:val="1"/>
  </w:num>
  <w:num w:numId="11" w16cid:durableId="1944805715">
    <w:abstractNumId w:val="11"/>
  </w:num>
  <w:num w:numId="12" w16cid:durableId="13885328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1"/>
    <w:rsid w:val="00005330"/>
    <w:rsid w:val="0003333E"/>
    <w:rsid w:val="00064657"/>
    <w:rsid w:val="0006654E"/>
    <w:rsid w:val="00082BAD"/>
    <w:rsid w:val="00086B49"/>
    <w:rsid w:val="000B6EF3"/>
    <w:rsid w:val="000C152C"/>
    <w:rsid w:val="001141A6"/>
    <w:rsid w:val="001318BA"/>
    <w:rsid w:val="00140450"/>
    <w:rsid w:val="001641E3"/>
    <w:rsid w:val="0016636E"/>
    <w:rsid w:val="00166D7F"/>
    <w:rsid w:val="001748FD"/>
    <w:rsid w:val="00176E1D"/>
    <w:rsid w:val="00177F5B"/>
    <w:rsid w:val="00182D89"/>
    <w:rsid w:val="00196353"/>
    <w:rsid w:val="001A178E"/>
    <w:rsid w:val="001C2808"/>
    <w:rsid w:val="00226A27"/>
    <w:rsid w:val="00232C31"/>
    <w:rsid w:val="0023581D"/>
    <w:rsid w:val="00243C60"/>
    <w:rsid w:val="002568A7"/>
    <w:rsid w:val="002643CC"/>
    <w:rsid w:val="0028107B"/>
    <w:rsid w:val="00283764"/>
    <w:rsid w:val="00290B0C"/>
    <w:rsid w:val="002924BA"/>
    <w:rsid w:val="002948BA"/>
    <w:rsid w:val="0029590C"/>
    <w:rsid w:val="00295E27"/>
    <w:rsid w:val="002A3366"/>
    <w:rsid w:val="002A4802"/>
    <w:rsid w:val="002A7B93"/>
    <w:rsid w:val="002E2E68"/>
    <w:rsid w:val="002E3159"/>
    <w:rsid w:val="002F5972"/>
    <w:rsid w:val="003020AF"/>
    <w:rsid w:val="00315C6E"/>
    <w:rsid w:val="003405FB"/>
    <w:rsid w:val="00346F7B"/>
    <w:rsid w:val="00351D09"/>
    <w:rsid w:val="00352DF4"/>
    <w:rsid w:val="00357684"/>
    <w:rsid w:val="003675A4"/>
    <w:rsid w:val="0037597D"/>
    <w:rsid w:val="00387071"/>
    <w:rsid w:val="00392DBB"/>
    <w:rsid w:val="00393E09"/>
    <w:rsid w:val="003A158A"/>
    <w:rsid w:val="003A799A"/>
    <w:rsid w:val="003B6BAB"/>
    <w:rsid w:val="003F2455"/>
    <w:rsid w:val="003F4CFD"/>
    <w:rsid w:val="003F6CE6"/>
    <w:rsid w:val="004319AC"/>
    <w:rsid w:val="0043230A"/>
    <w:rsid w:val="0043370E"/>
    <w:rsid w:val="0046325D"/>
    <w:rsid w:val="004661B9"/>
    <w:rsid w:val="004A00A6"/>
    <w:rsid w:val="004A3659"/>
    <w:rsid w:val="004A4831"/>
    <w:rsid w:val="004B2FD1"/>
    <w:rsid w:val="004B4402"/>
    <w:rsid w:val="004C33BF"/>
    <w:rsid w:val="004E5067"/>
    <w:rsid w:val="004E58C8"/>
    <w:rsid w:val="004F2096"/>
    <w:rsid w:val="004F608B"/>
    <w:rsid w:val="005051E3"/>
    <w:rsid w:val="00521685"/>
    <w:rsid w:val="00524047"/>
    <w:rsid w:val="0053485E"/>
    <w:rsid w:val="0055210E"/>
    <w:rsid w:val="0056220C"/>
    <w:rsid w:val="0056596F"/>
    <w:rsid w:val="005724BE"/>
    <w:rsid w:val="005853F7"/>
    <w:rsid w:val="0058758C"/>
    <w:rsid w:val="005969BF"/>
    <w:rsid w:val="0059757C"/>
    <w:rsid w:val="005A035E"/>
    <w:rsid w:val="005C2D84"/>
    <w:rsid w:val="005C3687"/>
    <w:rsid w:val="005E1827"/>
    <w:rsid w:val="005F20CE"/>
    <w:rsid w:val="00621DFA"/>
    <w:rsid w:val="00656A46"/>
    <w:rsid w:val="006601D6"/>
    <w:rsid w:val="00662938"/>
    <w:rsid w:val="00663374"/>
    <w:rsid w:val="00665215"/>
    <w:rsid w:val="006677C4"/>
    <w:rsid w:val="006774BC"/>
    <w:rsid w:val="00682A7B"/>
    <w:rsid w:val="006A3855"/>
    <w:rsid w:val="006A4723"/>
    <w:rsid w:val="006E781B"/>
    <w:rsid w:val="006F15FD"/>
    <w:rsid w:val="00702809"/>
    <w:rsid w:val="007079B1"/>
    <w:rsid w:val="0071529E"/>
    <w:rsid w:val="00733C33"/>
    <w:rsid w:val="007341EB"/>
    <w:rsid w:val="00734562"/>
    <w:rsid w:val="00741B91"/>
    <w:rsid w:val="00753474"/>
    <w:rsid w:val="007609F0"/>
    <w:rsid w:val="00771BF1"/>
    <w:rsid w:val="0079161A"/>
    <w:rsid w:val="007B638E"/>
    <w:rsid w:val="007B7754"/>
    <w:rsid w:val="007C079A"/>
    <w:rsid w:val="007C28BF"/>
    <w:rsid w:val="007D4791"/>
    <w:rsid w:val="007F484F"/>
    <w:rsid w:val="007F4A44"/>
    <w:rsid w:val="008046FE"/>
    <w:rsid w:val="00817B09"/>
    <w:rsid w:val="00817ED7"/>
    <w:rsid w:val="0082650B"/>
    <w:rsid w:val="00840921"/>
    <w:rsid w:val="00864F89"/>
    <w:rsid w:val="00867F3F"/>
    <w:rsid w:val="00872AB6"/>
    <w:rsid w:val="008A5887"/>
    <w:rsid w:val="008A6BAD"/>
    <w:rsid w:val="008B1327"/>
    <w:rsid w:val="008B59B6"/>
    <w:rsid w:val="008C2FC4"/>
    <w:rsid w:val="008E1C89"/>
    <w:rsid w:val="008E2F78"/>
    <w:rsid w:val="0090113B"/>
    <w:rsid w:val="009053AD"/>
    <w:rsid w:val="00914127"/>
    <w:rsid w:val="00916690"/>
    <w:rsid w:val="0092130D"/>
    <w:rsid w:val="00921B87"/>
    <w:rsid w:val="009316AE"/>
    <w:rsid w:val="00951DF9"/>
    <w:rsid w:val="00960B46"/>
    <w:rsid w:val="00971577"/>
    <w:rsid w:val="00977798"/>
    <w:rsid w:val="009A7B65"/>
    <w:rsid w:val="009C1A2B"/>
    <w:rsid w:val="009D7000"/>
    <w:rsid w:val="009F2C38"/>
    <w:rsid w:val="009F4022"/>
    <w:rsid w:val="00A01C9D"/>
    <w:rsid w:val="00A07DA8"/>
    <w:rsid w:val="00A1200C"/>
    <w:rsid w:val="00A533EB"/>
    <w:rsid w:val="00A72384"/>
    <w:rsid w:val="00A734B9"/>
    <w:rsid w:val="00AA2B5E"/>
    <w:rsid w:val="00AB2CF1"/>
    <w:rsid w:val="00AB36A3"/>
    <w:rsid w:val="00AC4250"/>
    <w:rsid w:val="00AC7FB3"/>
    <w:rsid w:val="00AD334A"/>
    <w:rsid w:val="00AE23A6"/>
    <w:rsid w:val="00AE5875"/>
    <w:rsid w:val="00AF35FA"/>
    <w:rsid w:val="00AF6285"/>
    <w:rsid w:val="00B15AD8"/>
    <w:rsid w:val="00B17167"/>
    <w:rsid w:val="00B25697"/>
    <w:rsid w:val="00B272F2"/>
    <w:rsid w:val="00B3297B"/>
    <w:rsid w:val="00B34487"/>
    <w:rsid w:val="00B61C30"/>
    <w:rsid w:val="00B801D4"/>
    <w:rsid w:val="00B832CB"/>
    <w:rsid w:val="00B9044E"/>
    <w:rsid w:val="00B94FE8"/>
    <w:rsid w:val="00BA19F6"/>
    <w:rsid w:val="00BA5661"/>
    <w:rsid w:val="00BB0578"/>
    <w:rsid w:val="00BC3E10"/>
    <w:rsid w:val="00BD5FE9"/>
    <w:rsid w:val="00BE1002"/>
    <w:rsid w:val="00BE6F6E"/>
    <w:rsid w:val="00BF383C"/>
    <w:rsid w:val="00C2736C"/>
    <w:rsid w:val="00C35442"/>
    <w:rsid w:val="00C4462C"/>
    <w:rsid w:val="00C76D20"/>
    <w:rsid w:val="00C8034D"/>
    <w:rsid w:val="00C83240"/>
    <w:rsid w:val="00CA1EF1"/>
    <w:rsid w:val="00CA1F1B"/>
    <w:rsid w:val="00CB3A6F"/>
    <w:rsid w:val="00CB7031"/>
    <w:rsid w:val="00CC70E6"/>
    <w:rsid w:val="00CD69BA"/>
    <w:rsid w:val="00D118F4"/>
    <w:rsid w:val="00D275B4"/>
    <w:rsid w:val="00D5659B"/>
    <w:rsid w:val="00D87027"/>
    <w:rsid w:val="00DA07DA"/>
    <w:rsid w:val="00DB5372"/>
    <w:rsid w:val="00DD07BB"/>
    <w:rsid w:val="00DD0D89"/>
    <w:rsid w:val="00DE7724"/>
    <w:rsid w:val="00DE7A06"/>
    <w:rsid w:val="00DF2156"/>
    <w:rsid w:val="00E1726E"/>
    <w:rsid w:val="00E211D6"/>
    <w:rsid w:val="00E27009"/>
    <w:rsid w:val="00E3051F"/>
    <w:rsid w:val="00E3505E"/>
    <w:rsid w:val="00E76CE5"/>
    <w:rsid w:val="00EB20A1"/>
    <w:rsid w:val="00EE1657"/>
    <w:rsid w:val="00EE771C"/>
    <w:rsid w:val="00EF3A94"/>
    <w:rsid w:val="00EF714F"/>
    <w:rsid w:val="00F022EB"/>
    <w:rsid w:val="00F1415D"/>
    <w:rsid w:val="00F204D8"/>
    <w:rsid w:val="00F2230B"/>
    <w:rsid w:val="00F330E9"/>
    <w:rsid w:val="00F50C18"/>
    <w:rsid w:val="00F60B87"/>
    <w:rsid w:val="00F64D2D"/>
    <w:rsid w:val="00FB51B2"/>
    <w:rsid w:val="00FC05D4"/>
    <w:rsid w:val="00FC701B"/>
    <w:rsid w:val="00FD47DF"/>
    <w:rsid w:val="00FD70AE"/>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2D99"/>
  <w15:chartTrackingRefBased/>
  <w15:docId w15:val="{9577AC6D-ABA9-48E0-9C6D-D276191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BF1"/>
    <w:rPr>
      <w:rFonts w:eastAsiaTheme="majorEastAsia" w:cstheme="majorBidi"/>
      <w:color w:val="272727" w:themeColor="text1" w:themeTint="D8"/>
    </w:rPr>
  </w:style>
  <w:style w:type="paragraph" w:styleId="Title">
    <w:name w:val="Title"/>
    <w:basedOn w:val="Normal"/>
    <w:next w:val="Normal"/>
    <w:link w:val="TitleChar"/>
    <w:uiPriority w:val="10"/>
    <w:qFormat/>
    <w:rsid w:val="0077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BF1"/>
    <w:pPr>
      <w:spacing w:before="160"/>
      <w:jc w:val="center"/>
    </w:pPr>
    <w:rPr>
      <w:i/>
      <w:iCs/>
      <w:color w:val="404040" w:themeColor="text1" w:themeTint="BF"/>
    </w:rPr>
  </w:style>
  <w:style w:type="character" w:customStyle="1" w:styleId="QuoteChar">
    <w:name w:val="Quote Char"/>
    <w:basedOn w:val="DefaultParagraphFont"/>
    <w:link w:val="Quote"/>
    <w:uiPriority w:val="29"/>
    <w:rsid w:val="00771BF1"/>
    <w:rPr>
      <w:i/>
      <w:iCs/>
      <w:color w:val="404040" w:themeColor="text1" w:themeTint="BF"/>
    </w:rPr>
  </w:style>
  <w:style w:type="paragraph" w:styleId="ListParagraph">
    <w:name w:val="List Paragraph"/>
    <w:basedOn w:val="Normal"/>
    <w:uiPriority w:val="34"/>
    <w:qFormat/>
    <w:rsid w:val="00771BF1"/>
    <w:pPr>
      <w:ind w:left="720"/>
      <w:contextualSpacing/>
    </w:pPr>
  </w:style>
  <w:style w:type="character" w:styleId="IntenseEmphasis">
    <w:name w:val="Intense Emphasis"/>
    <w:basedOn w:val="DefaultParagraphFont"/>
    <w:uiPriority w:val="21"/>
    <w:qFormat/>
    <w:rsid w:val="00771BF1"/>
    <w:rPr>
      <w:i/>
      <w:iCs/>
      <w:color w:val="0F4761" w:themeColor="accent1" w:themeShade="BF"/>
    </w:rPr>
  </w:style>
  <w:style w:type="paragraph" w:styleId="IntenseQuote">
    <w:name w:val="Intense Quote"/>
    <w:basedOn w:val="Normal"/>
    <w:next w:val="Normal"/>
    <w:link w:val="IntenseQuoteChar"/>
    <w:uiPriority w:val="30"/>
    <w:qFormat/>
    <w:rsid w:val="0077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BF1"/>
    <w:rPr>
      <w:i/>
      <w:iCs/>
      <w:color w:val="0F4761" w:themeColor="accent1" w:themeShade="BF"/>
    </w:rPr>
  </w:style>
  <w:style w:type="character" w:styleId="IntenseReference">
    <w:name w:val="Intense Reference"/>
    <w:basedOn w:val="DefaultParagraphFont"/>
    <w:uiPriority w:val="32"/>
    <w:qFormat/>
    <w:rsid w:val="00771BF1"/>
    <w:rPr>
      <w:b/>
      <w:bCs/>
      <w:smallCaps/>
      <w:color w:val="0F4761" w:themeColor="accent1" w:themeShade="BF"/>
      <w:spacing w:val="5"/>
    </w:rPr>
  </w:style>
  <w:style w:type="character" w:styleId="UnresolvedMention">
    <w:name w:val="Unresolved Mention"/>
    <w:basedOn w:val="DefaultParagraphFont"/>
    <w:uiPriority w:val="99"/>
    <w:semiHidden/>
    <w:unhideWhenUsed/>
    <w:rsid w:val="00621DFA"/>
    <w:rPr>
      <w:color w:val="605E5C"/>
      <w:shd w:val="clear" w:color="auto" w:fill="E1DFDD"/>
    </w:rPr>
  </w:style>
  <w:style w:type="paragraph" w:styleId="Footer">
    <w:name w:val="footer"/>
    <w:basedOn w:val="Normal"/>
    <w:link w:val="FooterChar"/>
    <w:uiPriority w:val="99"/>
    <w:unhideWhenUsed/>
    <w:rsid w:val="00F6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87"/>
  </w:style>
  <w:style w:type="character" w:styleId="CommentReference">
    <w:name w:val="annotation reference"/>
    <w:basedOn w:val="DefaultParagraphFont"/>
    <w:uiPriority w:val="99"/>
    <w:semiHidden/>
    <w:unhideWhenUsed/>
    <w:rsid w:val="00FF58F0"/>
    <w:rPr>
      <w:sz w:val="16"/>
      <w:szCs w:val="16"/>
    </w:rPr>
  </w:style>
  <w:style w:type="paragraph" w:styleId="CommentSubject">
    <w:name w:val="annotation subject"/>
    <w:basedOn w:val="Normal"/>
    <w:next w:val="Normal"/>
    <w:link w:val="CommentSubjectChar"/>
    <w:uiPriority w:val="99"/>
    <w:semiHidden/>
    <w:unhideWhenUsed/>
    <w:rsid w:val="00A07DA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07D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510">
      <w:bodyDiv w:val="1"/>
      <w:marLeft w:val="0"/>
      <w:marRight w:val="0"/>
      <w:marTop w:val="0"/>
      <w:marBottom w:val="0"/>
      <w:divBdr>
        <w:top w:val="none" w:sz="0" w:space="0" w:color="auto"/>
        <w:left w:val="none" w:sz="0" w:space="0" w:color="auto"/>
        <w:bottom w:val="none" w:sz="0" w:space="0" w:color="auto"/>
        <w:right w:val="none" w:sz="0" w:space="0" w:color="auto"/>
      </w:divBdr>
    </w:div>
    <w:div w:id="974915674">
      <w:bodyDiv w:val="1"/>
      <w:marLeft w:val="0"/>
      <w:marRight w:val="0"/>
      <w:marTop w:val="0"/>
      <w:marBottom w:val="0"/>
      <w:divBdr>
        <w:top w:val="none" w:sz="0" w:space="0" w:color="auto"/>
        <w:left w:val="none" w:sz="0" w:space="0" w:color="auto"/>
        <w:bottom w:val="none" w:sz="0" w:space="0" w:color="auto"/>
        <w:right w:val="none" w:sz="0" w:space="0" w:color="auto"/>
      </w:divBdr>
    </w:div>
    <w:div w:id="1029531686">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7408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alegal@dfa.nm.gov" TargetMode="External"/><Relationship Id="rId3" Type="http://schemas.openxmlformats.org/officeDocument/2006/relationships/settings" Target="settings.xml"/><Relationship Id="rId7" Type="http://schemas.openxmlformats.org/officeDocument/2006/relationships/hyperlink" Target="https://teams.microsoft.com/meet/257344129705725?p=UW71g1ZBzYEo5yd0y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falegal@dfa.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Lujan, Pamela, SRCA</cp:lastModifiedBy>
  <cp:revision>2</cp:revision>
  <dcterms:created xsi:type="dcterms:W3CDTF">2026-05-20T22:44:00Z</dcterms:created>
  <dcterms:modified xsi:type="dcterms:W3CDTF">2026-05-20T22:44:00Z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14e6da52-e683-4acd-8a23-7227fc55244a</vt:lpwstr>
  </property>
</Properties>
</file>