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56218" w14:textId="79347BE1" w:rsidR="001E59F3" w:rsidRDefault="00ED75C7" w:rsidP="00A91D75">
      <w:r w:rsidRPr="00ED75C7">
        <w:rPr>
          <w:noProof/>
        </w:rPr>
        <w:drawing>
          <wp:anchor distT="0" distB="0" distL="114300" distR="114300" simplePos="0" relativeHeight="251662336" behindDoc="0" locked="0" layoutInCell="1" allowOverlap="1" wp14:anchorId="7355DBDE" wp14:editId="314795B6">
            <wp:simplePos x="0" y="0"/>
            <wp:positionH relativeFrom="margin">
              <wp:align>right</wp:align>
            </wp:positionH>
            <wp:positionV relativeFrom="paragraph">
              <wp:posOffset>7219950</wp:posOffset>
            </wp:positionV>
            <wp:extent cx="2337435" cy="468630"/>
            <wp:effectExtent l="0" t="0" r="5715" b="7620"/>
            <wp:wrapNone/>
            <wp:docPr id="171808755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87552" name="Picture 2" descr="Text&#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7435" cy="468630"/>
                    </a:xfrm>
                    <a:prstGeom prst="rect">
                      <a:avLst/>
                    </a:prstGeom>
                    <a:noFill/>
                    <a:ln>
                      <a:noFill/>
                    </a:ln>
                  </pic:spPr>
                </pic:pic>
              </a:graphicData>
            </a:graphic>
            <wp14:sizeRelH relativeFrom="page">
              <wp14:pctWidth>0</wp14:pctWidth>
            </wp14:sizeRelH>
            <wp14:sizeRelV relativeFrom="page">
              <wp14:pctHeight>0</wp14:pctHeight>
            </wp14:sizeRelV>
          </wp:anchor>
        </w:drawing>
      </w:r>
      <w:r w:rsidR="007D08AE" w:rsidRPr="007D08AE">
        <w:rPr>
          <w:noProof/>
          <w:sz w:val="40"/>
          <w:szCs w:val="44"/>
        </w:rPr>
        <w:drawing>
          <wp:anchor distT="0" distB="0" distL="114300" distR="114300" simplePos="0" relativeHeight="251658240" behindDoc="1" locked="0" layoutInCell="1" allowOverlap="1" wp14:anchorId="550A8E84" wp14:editId="6FE6100C">
            <wp:simplePos x="0" y="0"/>
            <wp:positionH relativeFrom="margin">
              <wp:align>left</wp:align>
            </wp:positionH>
            <wp:positionV relativeFrom="page">
              <wp:posOffset>2117090</wp:posOffset>
            </wp:positionV>
            <wp:extent cx="6219825" cy="4140835"/>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a:stretch>
                      <a:fillRect/>
                    </a:stretch>
                  </pic:blipFill>
                  <pic:spPr>
                    <a:xfrm>
                      <a:off x="0" y="0"/>
                      <a:ext cx="6219825" cy="4140835"/>
                    </a:xfrm>
                    <a:prstGeom prst="rect">
                      <a:avLst/>
                    </a:prstGeom>
                  </pic:spPr>
                </pic:pic>
              </a:graphicData>
            </a:graphic>
            <wp14:sizeRelH relativeFrom="margin">
              <wp14:pctWidth>0</wp14:pctWidth>
            </wp14:sizeRelH>
            <wp14:sizeRelV relativeFrom="margin">
              <wp14:pctHeight>0</wp14:pctHeight>
            </wp14:sizeRelV>
          </wp:anchor>
        </w:drawing>
      </w:r>
      <w:r w:rsidR="00A91D75">
        <w:rPr>
          <w:noProof/>
        </w:rPr>
        <mc:AlternateContent>
          <mc:Choice Requires="wps">
            <w:drawing>
              <wp:anchor distT="0" distB="0" distL="114300" distR="114300" simplePos="0" relativeHeight="251657216" behindDoc="1" locked="0" layoutInCell="1" allowOverlap="1" wp14:anchorId="1A941949" wp14:editId="60FDB907">
                <wp:simplePos x="0" y="0"/>
                <wp:positionH relativeFrom="column">
                  <wp:posOffset>-731520</wp:posOffset>
                </wp:positionH>
                <wp:positionV relativeFrom="page">
                  <wp:posOffset>631066</wp:posOffset>
                </wp:positionV>
                <wp:extent cx="5769610" cy="4159876"/>
                <wp:effectExtent l="0" t="0" r="2540" b="0"/>
                <wp:wrapNone/>
                <wp:docPr id="2" name="Rectangle 2" descr="colored rectangle"/>
                <wp:cNvGraphicFramePr/>
                <a:graphic xmlns:a="http://schemas.openxmlformats.org/drawingml/2006/main">
                  <a:graphicData uri="http://schemas.microsoft.com/office/word/2010/wordprocessingShape">
                    <wps:wsp>
                      <wps:cNvSpPr/>
                      <wps:spPr>
                        <a:xfrm>
                          <a:off x="0" y="0"/>
                          <a:ext cx="5769610" cy="415987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36DE53" id="Rectangle 2" o:spid="_x0000_s1026" alt="colored rectangle" style="position:absolute;margin-left:-57.6pt;margin-top:49.7pt;width:454.3pt;height:327.5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" fillcolor="#de6327 [3204]" stroked="f" strokeweight="2pt">
                <w10:wrap anchory="page"/>
              </v:rect>
            </w:pict>
          </mc:Fallback>
        </mc:AlternateContent>
      </w:r>
    </w:p>
    <w:tbl>
      <w:tblPr>
        <w:tblpPr w:leftFromText="180" w:rightFromText="180" w:vertAnchor="text" w:tblpX="-19" w:tblpY="8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60"/>
      </w:tblGrid>
      <w:tr w:rsidR="00A91D75" w14:paraId="7E0BC58E" w14:textId="77777777" w:rsidTr="00A91D75">
        <w:trPr>
          <w:trHeight w:val="2150"/>
        </w:trPr>
        <w:tc>
          <w:tcPr>
            <w:tcW w:w="5760" w:type="dxa"/>
            <w:tcBorders>
              <w:top w:val="nil"/>
              <w:left w:val="nil"/>
              <w:bottom w:val="nil"/>
              <w:right w:val="nil"/>
            </w:tcBorders>
            <w:vAlign w:val="center"/>
          </w:tcPr>
          <w:p w14:paraId="78159CB8" w14:textId="3C99B383" w:rsidR="007D08AE" w:rsidRPr="007D08AE" w:rsidRDefault="00C6323A" w:rsidP="007D08AE">
            <w:pPr>
              <w:pStyle w:val="Title"/>
              <w:framePr w:hSpace="0" w:wrap="auto" w:vAnchor="margin" w:xAlign="left" w:yAlign="inline"/>
              <w:rPr>
                <w:sz w:val="40"/>
                <w:szCs w:val="44"/>
              </w:rPr>
            </w:pPr>
            <w:r w:rsidRPr="007D08AE">
              <w:rPr>
                <w:noProof/>
                <w:sz w:val="40"/>
                <w:szCs w:val="44"/>
              </w:rPr>
              <mc:AlternateContent>
                <mc:Choice Requires="wps">
                  <w:drawing>
                    <wp:anchor distT="0" distB="0" distL="114300" distR="114300" simplePos="0" relativeHeight="251659264" behindDoc="1" locked="0" layoutInCell="1" allowOverlap="1" wp14:anchorId="53ABAEA5" wp14:editId="7DDCDF68">
                      <wp:simplePos x="0" y="0"/>
                      <wp:positionH relativeFrom="column">
                        <wp:posOffset>-720725</wp:posOffset>
                      </wp:positionH>
                      <wp:positionV relativeFrom="page">
                        <wp:posOffset>-361950</wp:posOffset>
                      </wp:positionV>
                      <wp:extent cx="4943475" cy="1837690"/>
                      <wp:effectExtent l="0" t="0" r="9525" b="0"/>
                      <wp:wrapNone/>
                      <wp:docPr id="4" name="Rectangle: Single Corner Snipped 4" descr="colored rectangle"/>
                      <wp:cNvGraphicFramePr/>
                      <a:graphic xmlns:a="http://schemas.openxmlformats.org/drawingml/2006/main">
                        <a:graphicData uri="http://schemas.microsoft.com/office/word/2010/wordprocessingShape">
                          <wps:wsp>
                            <wps:cNvSpPr/>
                            <wps:spPr>
                              <a:xfrm flipV="1">
                                <a:off x="0" y="0"/>
                                <a:ext cx="4943475" cy="1837690"/>
                              </a:xfrm>
                              <a:prstGeom prst="snip1Rect">
                                <a:avLst>
                                  <a:gd name="adj" fmla="val 47819"/>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2ED62" id="Rectangle: Single Corner Snipped 4" o:spid="_x0000_s1026" alt="colored rectangle" style="position:absolute;margin-left:-56.75pt;margin-top:-28.5pt;width:389.25pt;height:144.7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943475,1837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" path="m,l4064710,r878765,878765l4943475,1837690,,1837690,,xe" fillcolor="#114f4f [3215]" stroked="f">
                      <v:path arrowok="t" o:connecttype="custom" o:connectlocs="0,0;4064710,0;4943475,878765;4943475,1837690;0,1837690;0,0" o:connectangles="0,0,0,0,0,0"/>
                      <w10:wrap anchory="page"/>
                    </v:shape>
                  </w:pict>
                </mc:Fallback>
              </mc:AlternateContent>
            </w:r>
            <w:r w:rsidR="007D08AE" w:rsidRPr="007D08AE">
              <w:rPr>
                <w:sz w:val="40"/>
                <w:szCs w:val="44"/>
              </w:rPr>
              <w:t>PERFORMANCE-BASED APPROPRIATION REQUEST</w:t>
            </w:r>
          </w:p>
          <w:p w14:paraId="35A0EED0" w14:textId="73991E4F" w:rsidR="00A91D75" w:rsidRPr="007D08AE" w:rsidRDefault="007D08AE" w:rsidP="007D08AE">
            <w:pPr>
              <w:pStyle w:val="Title"/>
              <w:framePr w:hSpace="0" w:wrap="auto" w:vAnchor="margin" w:xAlign="left" w:yAlign="inline"/>
              <w:rPr>
                <w:sz w:val="40"/>
                <w:szCs w:val="44"/>
              </w:rPr>
            </w:pPr>
            <w:r w:rsidRPr="007D08AE">
              <w:rPr>
                <w:sz w:val="40"/>
                <w:szCs w:val="44"/>
              </w:rPr>
              <w:t>INSTRUCTION</w:t>
            </w:r>
            <w:r>
              <w:rPr>
                <w:sz w:val="40"/>
                <w:szCs w:val="44"/>
              </w:rPr>
              <w:t>S</w:t>
            </w:r>
            <w:r w:rsidR="00A91D75" w:rsidRPr="007D08AE">
              <w:rPr>
                <w:sz w:val="40"/>
                <w:szCs w:val="44"/>
              </w:rPr>
              <w:t xml:space="preserve"> REPORT</w:t>
            </w:r>
          </w:p>
          <w:p w14:paraId="79F66EF6" w14:textId="282CC8C9" w:rsidR="00A91D75" w:rsidRPr="001E59F3" w:rsidRDefault="004A5A72" w:rsidP="00A91D75">
            <w:pPr>
              <w:pStyle w:val="Title"/>
              <w:framePr w:hSpace="0" w:wrap="auto" w:vAnchor="margin" w:xAlign="left" w:yAlign="inline"/>
            </w:pPr>
            <w:r>
              <w:rPr>
                <w:noProof/>
              </w:rPr>
              <mc:AlternateContent>
                <mc:Choice Requires="wps">
                  <w:drawing>
                    <wp:anchor distT="0" distB="0" distL="114300" distR="114300" simplePos="0" relativeHeight="251661312" behindDoc="1" locked="0" layoutInCell="1" allowOverlap="1" wp14:anchorId="15F48236" wp14:editId="53C7BDE4">
                      <wp:simplePos x="0" y="0"/>
                      <wp:positionH relativeFrom="column">
                        <wp:posOffset>12700</wp:posOffset>
                      </wp:positionH>
                      <wp:positionV relativeFrom="paragraph">
                        <wp:posOffset>1101725</wp:posOffset>
                      </wp:positionV>
                      <wp:extent cx="3514725" cy="566420"/>
                      <wp:effectExtent l="0" t="0" r="0" b="5080"/>
                      <wp:wrapTight wrapText="bothSides">
                        <wp:wrapPolygon edited="0">
                          <wp:start x="351" y="0"/>
                          <wp:lineTo x="351" y="21067"/>
                          <wp:lineTo x="21190" y="21067"/>
                          <wp:lineTo x="21190" y="0"/>
                          <wp:lineTo x="351" y="0"/>
                        </wp:wrapPolygon>
                      </wp:wrapTight>
                      <wp:docPr id="7" name="Text Box 7"/>
                      <wp:cNvGraphicFramePr/>
                      <a:graphic xmlns:a="http://schemas.openxmlformats.org/drawingml/2006/main">
                        <a:graphicData uri="http://schemas.microsoft.com/office/word/2010/wordprocessingShape">
                          <wps:wsp>
                            <wps:cNvSpPr txBox="1"/>
                            <wps:spPr>
                              <a:xfrm>
                                <a:off x="0" y="0"/>
                                <a:ext cx="3514725" cy="566420"/>
                              </a:xfrm>
                              <a:prstGeom prst="rect">
                                <a:avLst/>
                              </a:prstGeom>
                              <a:noFill/>
                              <a:ln w="6350">
                                <a:noFill/>
                              </a:ln>
                            </wps:spPr>
                            <wps:txbx>
                              <w:txbxContent>
                                <w:p w14:paraId="4E5E5AB0" w14:textId="3DF5E117" w:rsidR="004A5A72" w:rsidRPr="00A91D75" w:rsidRDefault="00ED75C7" w:rsidP="004A5A72">
                                  <w:hyperlink r:id="rId11" w:history="1">
                                    <w:r w:rsidRPr="00ED75C7">
                                      <w:rPr>
                                        <w:rStyle w:val="Hyperlink"/>
                                      </w:rPr>
                                      <w:t>https://www.nmdfa.state.nm.us/budget-division/</w:t>
                                    </w:r>
                                  </w:hyperlink>
                                </w:p>
                                <w:p w14:paraId="14C9E170" w14:textId="77777777" w:rsidR="004A5A72" w:rsidRPr="00A91D75" w:rsidRDefault="004A5A72" w:rsidP="004A5A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48236" id="_x0000_t202" coordsize="21600,21600" o:spt="202" path="m,l,21600r21600,l21600,xe">
                      <v:stroke joinstyle="miter"/>
                      <v:path gradientshapeok="t" o:connecttype="rect"/>
                    </v:shapetype>
                    <v:shape id="Text Box 7" o:spid="_x0000_s1026" type="#_x0000_t202" style="position:absolute;margin-left:1pt;margin-top:86.75pt;width:276.75pt;height:4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" filled="f" stroked="f" strokeweight=".5pt">
                      <v:textbox>
                        <w:txbxContent>
                          <w:p w14:paraId="4E5E5AB0" w14:textId="3DF5E117" w:rsidR="004A5A72" w:rsidRPr="00A91D75" w:rsidRDefault="00ED75C7" w:rsidP="004A5A72">
                            <w:hyperlink r:id="rId12" w:history="1">
                              <w:r w:rsidRPr="00ED75C7">
                                <w:rPr>
                                  <w:rStyle w:val="Hyperlink"/>
                                </w:rPr>
                                <w:t>https://www.nmdfa.state.nm.us/budget-division/</w:t>
                              </w:r>
                            </w:hyperlink>
                          </w:p>
                          <w:p w14:paraId="14C9E170" w14:textId="77777777" w:rsidR="004A5A72" w:rsidRPr="00A91D75" w:rsidRDefault="004A5A72" w:rsidP="004A5A72"/>
                        </w:txbxContent>
                      </v:textbox>
                      <w10:wrap type="tight"/>
                    </v:shape>
                  </w:pict>
                </mc:Fallback>
              </mc:AlternateContent>
            </w:r>
            <w:r>
              <w:rPr>
                <w:noProof/>
              </w:rPr>
              <mc:AlternateContent>
                <mc:Choice Requires="wps">
                  <w:drawing>
                    <wp:anchor distT="0" distB="0" distL="114300" distR="114300" simplePos="0" relativeHeight="251660288" behindDoc="1" locked="0" layoutInCell="1" allowOverlap="1" wp14:anchorId="7F02AE7E" wp14:editId="12F9D1FC">
                      <wp:simplePos x="0" y="0"/>
                      <wp:positionH relativeFrom="column">
                        <wp:posOffset>3175</wp:posOffset>
                      </wp:positionH>
                      <wp:positionV relativeFrom="paragraph">
                        <wp:posOffset>765810</wp:posOffset>
                      </wp:positionV>
                      <wp:extent cx="2638425" cy="409575"/>
                      <wp:effectExtent l="0" t="0" r="0" b="9525"/>
                      <wp:wrapTight wrapText="bothSides">
                        <wp:wrapPolygon edited="0">
                          <wp:start x="468" y="0"/>
                          <wp:lineTo x="468" y="21098"/>
                          <wp:lineTo x="21054" y="21098"/>
                          <wp:lineTo x="21054" y="0"/>
                          <wp:lineTo x="468" y="0"/>
                        </wp:wrapPolygon>
                      </wp:wrapTight>
                      <wp:docPr id="6" name="Text Box 6"/>
                      <wp:cNvGraphicFramePr/>
                      <a:graphic xmlns:a="http://schemas.openxmlformats.org/drawingml/2006/main">
                        <a:graphicData uri="http://schemas.microsoft.com/office/word/2010/wordprocessingShape">
                          <wps:wsp>
                            <wps:cNvSpPr txBox="1"/>
                            <wps:spPr>
                              <a:xfrm>
                                <a:off x="0" y="0"/>
                                <a:ext cx="2638425" cy="409575"/>
                              </a:xfrm>
                              <a:prstGeom prst="rect">
                                <a:avLst/>
                              </a:prstGeom>
                              <a:noFill/>
                              <a:ln w="6350">
                                <a:noFill/>
                              </a:ln>
                            </wps:spPr>
                            <wps:txbx>
                              <w:txbxContent>
                                <w:p w14:paraId="15470951" w14:textId="77777777" w:rsidR="004A5A72" w:rsidRPr="00A91D75" w:rsidRDefault="004A5A72" w:rsidP="004A5A72">
                                  <w:pPr>
                                    <w:pStyle w:val="Subtitle"/>
                                  </w:pPr>
                                  <w:r>
                                    <w:t>State Budget Division</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2AE7E" id="Text Box 6" o:spid="_x0000_s1027" type="#_x0000_t202" style="position:absolute;margin-left:.25pt;margin-top:60.3pt;width:207.75pt;height:3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j0GwIAAC8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" filled="f" stroked="f" strokeweight=".5pt">
                      <v:textbox inset=",,,0">
                        <w:txbxContent>
                          <w:p w14:paraId="15470951" w14:textId="77777777" w:rsidR="004A5A72" w:rsidRPr="00A91D75" w:rsidRDefault="004A5A72" w:rsidP="004A5A72">
                            <w:pPr>
                              <w:pStyle w:val="Subtitle"/>
                            </w:pPr>
                            <w:r>
                              <w:t>State Budget Division</w:t>
                            </w:r>
                          </w:p>
                        </w:txbxContent>
                      </v:textbox>
                      <w10:wrap type="tight"/>
                    </v:shape>
                  </w:pict>
                </mc:Fallback>
              </mc:AlternateContent>
            </w:r>
            <w:r w:rsidR="007D08AE">
              <w:t>FY202</w:t>
            </w:r>
            <w:r w:rsidR="00DA7D56">
              <w:t>8</w:t>
            </w:r>
          </w:p>
        </w:tc>
      </w:tr>
    </w:tbl>
    <w:tbl>
      <w:tblPr>
        <w:tblpPr w:leftFromText="180" w:rightFromText="180" w:vertAnchor="text" w:tblpX="-80" w:tblpY="11853"/>
        <w:tblW w:w="10029" w:type="dxa"/>
        <w:tblBorders>
          <w:insideH w:val="single" w:sz="24" w:space="0" w:color="000000" w:themeColor="text1"/>
        </w:tblBorders>
        <w:tblCellMar>
          <w:left w:w="0" w:type="dxa"/>
          <w:right w:w="0" w:type="dxa"/>
        </w:tblCellMar>
        <w:tblLook w:val="0000" w:firstRow="0" w:lastRow="0" w:firstColumn="0" w:lastColumn="0" w:noHBand="0" w:noVBand="0"/>
      </w:tblPr>
      <w:tblGrid>
        <w:gridCol w:w="5557"/>
        <w:gridCol w:w="1621"/>
        <w:gridCol w:w="2851"/>
      </w:tblGrid>
      <w:tr w:rsidR="004A5A72" w14:paraId="4C24DEC8" w14:textId="77777777" w:rsidTr="002351BE">
        <w:trPr>
          <w:trHeight w:val="15"/>
        </w:trPr>
        <w:tc>
          <w:tcPr>
            <w:tcW w:w="5557" w:type="dxa"/>
            <w:tcBorders>
              <w:bottom w:val="single" w:sz="36" w:space="0" w:color="114F4F" w:themeColor="accent2"/>
            </w:tcBorders>
          </w:tcPr>
          <w:p w14:paraId="24A6D1E6" w14:textId="4DC4D51C" w:rsidR="00A91D75" w:rsidRDefault="00A91D75" w:rsidP="00A91D75"/>
        </w:tc>
        <w:tc>
          <w:tcPr>
            <w:tcW w:w="1621" w:type="dxa"/>
            <w:tcBorders>
              <w:bottom w:val="single" w:sz="36" w:space="0" w:color="114F4F" w:themeColor="accent2"/>
            </w:tcBorders>
            <w:vAlign w:val="bottom"/>
          </w:tcPr>
          <w:p w14:paraId="2ECF1B07" w14:textId="77777777" w:rsidR="00A91D75" w:rsidRDefault="00A91D75" w:rsidP="00A91D75"/>
        </w:tc>
        <w:tc>
          <w:tcPr>
            <w:tcW w:w="2851" w:type="dxa"/>
            <w:tcBorders>
              <w:bottom w:val="single" w:sz="36" w:space="0" w:color="114F4F" w:themeColor="accent2"/>
            </w:tcBorders>
            <w:vAlign w:val="bottom"/>
          </w:tcPr>
          <w:p w14:paraId="5A4CB767" w14:textId="31BEA108" w:rsidR="00A91D75" w:rsidRDefault="00A91D75" w:rsidP="00A91D75">
            <w:pPr>
              <w:jc w:val="right"/>
            </w:pPr>
          </w:p>
        </w:tc>
      </w:tr>
      <w:tr w:rsidR="004A5A72" w14:paraId="18F8E75C" w14:textId="77777777" w:rsidTr="002351BE">
        <w:trPr>
          <w:trHeight w:val="51"/>
        </w:trPr>
        <w:tc>
          <w:tcPr>
            <w:tcW w:w="5557" w:type="dxa"/>
            <w:tcBorders>
              <w:top w:val="single" w:sz="36" w:space="0" w:color="114F4F" w:themeColor="accent2"/>
            </w:tcBorders>
          </w:tcPr>
          <w:p w14:paraId="3D837BDE" w14:textId="2B2DAD72" w:rsidR="00A91D75" w:rsidRDefault="00A91D75" w:rsidP="00A91D75">
            <w:pPr>
              <w:rPr>
                <w:noProof/>
              </w:rPr>
            </w:pPr>
          </w:p>
        </w:tc>
        <w:tc>
          <w:tcPr>
            <w:tcW w:w="1621" w:type="dxa"/>
            <w:tcBorders>
              <w:top w:val="single" w:sz="36" w:space="0" w:color="114F4F" w:themeColor="accent2"/>
            </w:tcBorders>
            <w:vAlign w:val="bottom"/>
          </w:tcPr>
          <w:p w14:paraId="7833CBFC" w14:textId="5FACF28E" w:rsidR="00A91D75" w:rsidRDefault="00A91D75" w:rsidP="00A91D75">
            <w:pPr>
              <w:rPr>
                <w:noProof/>
              </w:rPr>
            </w:pPr>
          </w:p>
        </w:tc>
        <w:tc>
          <w:tcPr>
            <w:tcW w:w="2851" w:type="dxa"/>
            <w:tcBorders>
              <w:top w:val="single" w:sz="36" w:space="0" w:color="114F4F" w:themeColor="accent2"/>
            </w:tcBorders>
            <w:vAlign w:val="bottom"/>
          </w:tcPr>
          <w:p w14:paraId="762588AA" w14:textId="462DB3F3" w:rsidR="00A91D75" w:rsidRPr="00D967AC" w:rsidRDefault="00A91D75" w:rsidP="00A91D75">
            <w:pPr>
              <w:jc w:val="right"/>
              <w:rPr>
                <w:noProof/>
              </w:rPr>
            </w:pPr>
          </w:p>
        </w:tc>
      </w:tr>
    </w:tbl>
    <w:sdt>
      <w:sdtPr>
        <w:rPr>
          <w:rFonts w:asciiTheme="minorHAnsi" w:eastAsiaTheme="minorHAnsi" w:hAnsiTheme="minorHAnsi" w:cstheme="minorBidi"/>
          <w:b w:val="0"/>
          <w:bCs w:val="0"/>
          <w:caps w:val="0"/>
          <w:kern w:val="0"/>
          <w:sz w:val="24"/>
        </w:rPr>
        <w:id w:val="1656960058"/>
        <w:docPartObj>
          <w:docPartGallery w:val="Table of Contents"/>
          <w:docPartUnique/>
        </w:docPartObj>
      </w:sdtPr>
      <w:sdtEndPr>
        <w:rPr>
          <w:rFonts w:ascii="Arial" w:hAnsi="Arial"/>
          <w:noProof/>
        </w:rPr>
      </w:sdtEndPr>
      <w:sdtContent>
        <w:p w14:paraId="1FD062CE" w14:textId="77777777" w:rsidR="00E523C3" w:rsidRDefault="00CB27A1" w:rsidP="00E523C3">
          <w:pPr>
            <w:pStyle w:val="TOCHeading"/>
          </w:pPr>
          <w:r>
            <w:rPr>
              <w:noProof/>
            </w:rPr>
            <mc:AlternateContent>
              <mc:Choice Requires="wps">
                <w:drawing>
                  <wp:anchor distT="0" distB="0" distL="114300" distR="114300" simplePos="0" relativeHeight="251656191" behindDoc="1" locked="0" layoutInCell="1" allowOverlap="1" wp14:anchorId="3F01398A" wp14:editId="6F3206CB">
                    <wp:simplePos x="0" y="0"/>
                    <wp:positionH relativeFrom="column">
                      <wp:posOffset>-757278</wp:posOffset>
                    </wp:positionH>
                    <wp:positionV relativeFrom="page">
                      <wp:posOffset>-635</wp:posOffset>
                    </wp:positionV>
                    <wp:extent cx="7836535" cy="10083800"/>
                    <wp:effectExtent l="0" t="0" r="0" b="0"/>
                    <wp:wrapNone/>
                    <wp:docPr id="31" name="Rectangle 31" descr="colored contents page background"/>
                    <wp:cNvGraphicFramePr/>
                    <a:graphic xmlns:a="http://schemas.openxmlformats.org/drawingml/2006/main">
                      <a:graphicData uri="http://schemas.microsoft.com/office/word/2010/wordprocessingShape">
                        <wps:wsp>
                          <wps:cNvSpPr/>
                          <wps:spPr>
                            <a:xfrm>
                              <a:off x="0" y="0"/>
                              <a:ext cx="7836535" cy="10083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1078B" id="Rectangle 31" o:spid="_x0000_s1026" alt="colored contents page background" style="position:absolute;margin-left:-59.65pt;margin-top:-.05pt;width:617.05pt;height:794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" fillcolor="#f2f2f2 [3052]" stroked="f" strokeweight="2pt">
                    <w10:wrap anchory="page"/>
                  </v:rect>
                </w:pict>
              </mc:Fallback>
            </mc:AlternateContent>
          </w:r>
          <w:r w:rsidR="00D476F7">
            <w:t>TABLE OF CONTENTS</w:t>
          </w:r>
        </w:p>
        <w:p w14:paraId="2B1DB588" w14:textId="6ABAF9EE" w:rsidR="00767672" w:rsidRDefault="00E523C3">
          <w:pPr>
            <w:pStyle w:val="TOC1"/>
            <w:rPr>
              <w:rFonts w:asciiTheme="minorHAnsi" w:eastAsiaTheme="minorEastAsia" w:hAnsiTheme="minorHAnsi"/>
              <w:b w:val="0"/>
              <w:bCs w:val="0"/>
              <w:color w:val="auto"/>
              <w:kern w:val="2"/>
              <w:szCs w:val="24"/>
              <w:lang w:eastAsia="en-US"/>
              <w14:ligatures w14:val="standardContextual"/>
            </w:rPr>
          </w:pPr>
          <w:r>
            <w:fldChar w:fldCharType="begin"/>
          </w:r>
          <w:r>
            <w:instrText xml:space="preserve"> TOC \o "1-3" \h \z \u </w:instrText>
          </w:r>
          <w:r>
            <w:fldChar w:fldCharType="separate"/>
          </w:r>
          <w:hyperlink w:anchor="_Toc173769176" w:history="1">
            <w:r w:rsidR="00767672" w:rsidRPr="001A6EE8">
              <w:rPr>
                <w:rStyle w:val="Hyperlink"/>
              </w:rPr>
              <w:t>Introduction</w:t>
            </w:r>
            <w:r w:rsidR="00767672">
              <w:rPr>
                <w:webHidden/>
              </w:rPr>
              <w:tab/>
            </w:r>
            <w:r w:rsidR="00767672">
              <w:rPr>
                <w:webHidden/>
              </w:rPr>
              <w:fldChar w:fldCharType="begin"/>
            </w:r>
            <w:r w:rsidR="00767672">
              <w:rPr>
                <w:webHidden/>
              </w:rPr>
              <w:instrText xml:space="preserve"> PAGEREF _Toc173769176 \h </w:instrText>
            </w:r>
            <w:r w:rsidR="00767672">
              <w:rPr>
                <w:webHidden/>
              </w:rPr>
            </w:r>
            <w:r w:rsidR="00767672">
              <w:rPr>
                <w:webHidden/>
              </w:rPr>
              <w:fldChar w:fldCharType="separate"/>
            </w:r>
            <w:r w:rsidR="00767672">
              <w:rPr>
                <w:webHidden/>
              </w:rPr>
              <w:t>4</w:t>
            </w:r>
            <w:r w:rsidR="00767672">
              <w:rPr>
                <w:webHidden/>
              </w:rPr>
              <w:fldChar w:fldCharType="end"/>
            </w:r>
          </w:hyperlink>
        </w:p>
        <w:p w14:paraId="2DC9E492" w14:textId="70397F2B"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77" w:history="1">
            <w:r w:rsidRPr="001A6EE8">
              <w:rPr>
                <w:rStyle w:val="Hyperlink"/>
                <w:noProof/>
              </w:rPr>
              <w:t>Budget Recommendation Process Overview</w:t>
            </w:r>
            <w:r>
              <w:rPr>
                <w:noProof/>
                <w:webHidden/>
              </w:rPr>
              <w:tab/>
            </w:r>
            <w:r>
              <w:rPr>
                <w:noProof/>
                <w:webHidden/>
              </w:rPr>
              <w:fldChar w:fldCharType="begin"/>
            </w:r>
            <w:r>
              <w:rPr>
                <w:noProof/>
                <w:webHidden/>
              </w:rPr>
              <w:instrText xml:space="preserve"> PAGEREF _Toc173769177 \h </w:instrText>
            </w:r>
            <w:r>
              <w:rPr>
                <w:noProof/>
                <w:webHidden/>
              </w:rPr>
            </w:r>
            <w:r>
              <w:rPr>
                <w:noProof/>
                <w:webHidden/>
              </w:rPr>
              <w:fldChar w:fldCharType="separate"/>
            </w:r>
            <w:r>
              <w:rPr>
                <w:noProof/>
                <w:webHidden/>
              </w:rPr>
              <w:t>4</w:t>
            </w:r>
            <w:r>
              <w:rPr>
                <w:noProof/>
                <w:webHidden/>
              </w:rPr>
              <w:fldChar w:fldCharType="end"/>
            </w:r>
          </w:hyperlink>
        </w:p>
        <w:p w14:paraId="3552776D" w14:textId="0AC36383"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178" w:history="1">
            <w:r w:rsidRPr="001A6EE8">
              <w:rPr>
                <w:rStyle w:val="Hyperlink"/>
              </w:rPr>
              <w:t>Due Dates and Submission Requirements</w:t>
            </w:r>
            <w:r>
              <w:rPr>
                <w:webHidden/>
              </w:rPr>
              <w:tab/>
            </w:r>
            <w:r>
              <w:rPr>
                <w:webHidden/>
              </w:rPr>
              <w:fldChar w:fldCharType="begin"/>
            </w:r>
            <w:r>
              <w:rPr>
                <w:webHidden/>
              </w:rPr>
              <w:instrText xml:space="preserve"> PAGEREF _Toc173769178 \h </w:instrText>
            </w:r>
            <w:r>
              <w:rPr>
                <w:webHidden/>
              </w:rPr>
            </w:r>
            <w:r>
              <w:rPr>
                <w:webHidden/>
              </w:rPr>
              <w:fldChar w:fldCharType="separate"/>
            </w:r>
            <w:r>
              <w:rPr>
                <w:webHidden/>
              </w:rPr>
              <w:t>5</w:t>
            </w:r>
            <w:r>
              <w:rPr>
                <w:webHidden/>
              </w:rPr>
              <w:fldChar w:fldCharType="end"/>
            </w:r>
          </w:hyperlink>
        </w:p>
        <w:p w14:paraId="37BC67E4" w14:textId="1A5DA4AA"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79" w:history="1">
            <w:r w:rsidRPr="001A6EE8">
              <w:rPr>
                <w:rStyle w:val="Hyperlink"/>
                <w:noProof/>
              </w:rPr>
              <w:t>Appropriation Request</w:t>
            </w:r>
            <w:r>
              <w:rPr>
                <w:noProof/>
                <w:webHidden/>
              </w:rPr>
              <w:tab/>
            </w:r>
            <w:r>
              <w:rPr>
                <w:noProof/>
                <w:webHidden/>
              </w:rPr>
              <w:fldChar w:fldCharType="begin"/>
            </w:r>
            <w:r>
              <w:rPr>
                <w:noProof/>
                <w:webHidden/>
              </w:rPr>
              <w:instrText xml:space="preserve"> PAGEREF _Toc173769179 \h </w:instrText>
            </w:r>
            <w:r>
              <w:rPr>
                <w:noProof/>
                <w:webHidden/>
              </w:rPr>
            </w:r>
            <w:r>
              <w:rPr>
                <w:noProof/>
                <w:webHidden/>
              </w:rPr>
              <w:fldChar w:fldCharType="separate"/>
            </w:r>
            <w:r>
              <w:rPr>
                <w:noProof/>
                <w:webHidden/>
              </w:rPr>
              <w:t>5</w:t>
            </w:r>
            <w:r>
              <w:rPr>
                <w:noProof/>
                <w:webHidden/>
              </w:rPr>
              <w:fldChar w:fldCharType="end"/>
            </w:r>
          </w:hyperlink>
        </w:p>
        <w:p w14:paraId="51EA60C1" w14:textId="0FCD8B22"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80" w:history="1">
            <w:r w:rsidRPr="001A6EE8">
              <w:rPr>
                <w:rStyle w:val="Hyperlink"/>
                <w:noProof/>
              </w:rPr>
              <w:t>Performance and Accountability Deadlines</w:t>
            </w:r>
            <w:r>
              <w:rPr>
                <w:noProof/>
                <w:webHidden/>
              </w:rPr>
              <w:tab/>
            </w:r>
            <w:r>
              <w:rPr>
                <w:noProof/>
                <w:webHidden/>
              </w:rPr>
              <w:fldChar w:fldCharType="begin"/>
            </w:r>
            <w:r>
              <w:rPr>
                <w:noProof/>
                <w:webHidden/>
              </w:rPr>
              <w:instrText xml:space="preserve"> PAGEREF _Toc173769180 \h </w:instrText>
            </w:r>
            <w:r>
              <w:rPr>
                <w:noProof/>
                <w:webHidden/>
              </w:rPr>
            </w:r>
            <w:r>
              <w:rPr>
                <w:noProof/>
                <w:webHidden/>
              </w:rPr>
              <w:fldChar w:fldCharType="separate"/>
            </w:r>
            <w:r>
              <w:rPr>
                <w:noProof/>
                <w:webHidden/>
              </w:rPr>
              <w:t>5</w:t>
            </w:r>
            <w:r>
              <w:rPr>
                <w:noProof/>
                <w:webHidden/>
              </w:rPr>
              <w:fldChar w:fldCharType="end"/>
            </w:r>
          </w:hyperlink>
        </w:p>
        <w:p w14:paraId="278EBE88" w14:textId="6204CEFC"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81" w:history="1">
            <w:r w:rsidRPr="001A6EE8">
              <w:rPr>
                <w:rStyle w:val="Hyperlink"/>
                <w:noProof/>
              </w:rPr>
              <w:t>Organization and Format of Budget Forms</w:t>
            </w:r>
            <w:r>
              <w:rPr>
                <w:noProof/>
                <w:webHidden/>
              </w:rPr>
              <w:tab/>
            </w:r>
            <w:r>
              <w:rPr>
                <w:noProof/>
                <w:webHidden/>
              </w:rPr>
              <w:fldChar w:fldCharType="begin"/>
            </w:r>
            <w:r>
              <w:rPr>
                <w:noProof/>
                <w:webHidden/>
              </w:rPr>
              <w:instrText xml:space="preserve"> PAGEREF _Toc173769181 \h </w:instrText>
            </w:r>
            <w:r>
              <w:rPr>
                <w:noProof/>
                <w:webHidden/>
              </w:rPr>
            </w:r>
            <w:r>
              <w:rPr>
                <w:noProof/>
                <w:webHidden/>
              </w:rPr>
              <w:fldChar w:fldCharType="separate"/>
            </w:r>
            <w:r>
              <w:rPr>
                <w:noProof/>
                <w:webHidden/>
              </w:rPr>
              <w:t>6</w:t>
            </w:r>
            <w:r>
              <w:rPr>
                <w:noProof/>
                <w:webHidden/>
              </w:rPr>
              <w:fldChar w:fldCharType="end"/>
            </w:r>
          </w:hyperlink>
        </w:p>
        <w:p w14:paraId="2A3028E5" w14:textId="75117DE2"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82" w:history="1">
            <w:r w:rsidRPr="001A6EE8">
              <w:rPr>
                <w:rStyle w:val="Hyperlink"/>
                <w:noProof/>
              </w:rPr>
              <w:t>Technical Revisions</w:t>
            </w:r>
            <w:r>
              <w:rPr>
                <w:noProof/>
                <w:webHidden/>
              </w:rPr>
              <w:tab/>
            </w:r>
            <w:r>
              <w:rPr>
                <w:noProof/>
                <w:webHidden/>
              </w:rPr>
              <w:fldChar w:fldCharType="begin"/>
            </w:r>
            <w:r>
              <w:rPr>
                <w:noProof/>
                <w:webHidden/>
              </w:rPr>
              <w:instrText xml:space="preserve"> PAGEREF _Toc173769182 \h </w:instrText>
            </w:r>
            <w:r>
              <w:rPr>
                <w:noProof/>
                <w:webHidden/>
              </w:rPr>
            </w:r>
            <w:r>
              <w:rPr>
                <w:noProof/>
                <w:webHidden/>
              </w:rPr>
              <w:fldChar w:fldCharType="separate"/>
            </w:r>
            <w:r>
              <w:rPr>
                <w:noProof/>
                <w:webHidden/>
              </w:rPr>
              <w:t>6</w:t>
            </w:r>
            <w:r>
              <w:rPr>
                <w:noProof/>
                <w:webHidden/>
              </w:rPr>
              <w:fldChar w:fldCharType="end"/>
            </w:r>
          </w:hyperlink>
        </w:p>
        <w:p w14:paraId="149DA998" w14:textId="4FE06714"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183" w:history="1">
            <w:r w:rsidRPr="001A6EE8">
              <w:rPr>
                <w:rStyle w:val="Hyperlink"/>
              </w:rPr>
              <w:t>Performance-Based Budgeting</w:t>
            </w:r>
            <w:r>
              <w:rPr>
                <w:webHidden/>
              </w:rPr>
              <w:tab/>
            </w:r>
            <w:r>
              <w:rPr>
                <w:webHidden/>
              </w:rPr>
              <w:fldChar w:fldCharType="begin"/>
            </w:r>
            <w:r>
              <w:rPr>
                <w:webHidden/>
              </w:rPr>
              <w:instrText xml:space="preserve"> PAGEREF _Toc173769183 \h </w:instrText>
            </w:r>
            <w:r>
              <w:rPr>
                <w:webHidden/>
              </w:rPr>
            </w:r>
            <w:r>
              <w:rPr>
                <w:webHidden/>
              </w:rPr>
              <w:fldChar w:fldCharType="separate"/>
            </w:r>
            <w:r>
              <w:rPr>
                <w:webHidden/>
              </w:rPr>
              <w:t>7</w:t>
            </w:r>
            <w:r>
              <w:rPr>
                <w:webHidden/>
              </w:rPr>
              <w:fldChar w:fldCharType="end"/>
            </w:r>
          </w:hyperlink>
        </w:p>
        <w:p w14:paraId="7F7FDBDF" w14:textId="7784213C"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84" w:history="1">
            <w:r w:rsidRPr="001A6EE8">
              <w:rPr>
                <w:rStyle w:val="Hyperlink"/>
                <w:noProof/>
              </w:rPr>
              <w:t>Strategic Plan</w:t>
            </w:r>
            <w:r>
              <w:rPr>
                <w:noProof/>
                <w:webHidden/>
              </w:rPr>
              <w:tab/>
            </w:r>
            <w:r>
              <w:rPr>
                <w:noProof/>
                <w:webHidden/>
              </w:rPr>
              <w:fldChar w:fldCharType="begin"/>
            </w:r>
            <w:r>
              <w:rPr>
                <w:noProof/>
                <w:webHidden/>
              </w:rPr>
              <w:instrText xml:space="preserve"> PAGEREF _Toc173769184 \h </w:instrText>
            </w:r>
            <w:r>
              <w:rPr>
                <w:noProof/>
                <w:webHidden/>
              </w:rPr>
            </w:r>
            <w:r>
              <w:rPr>
                <w:noProof/>
                <w:webHidden/>
              </w:rPr>
              <w:fldChar w:fldCharType="separate"/>
            </w:r>
            <w:r>
              <w:rPr>
                <w:noProof/>
                <w:webHidden/>
              </w:rPr>
              <w:t>7</w:t>
            </w:r>
            <w:r>
              <w:rPr>
                <w:noProof/>
                <w:webHidden/>
              </w:rPr>
              <w:fldChar w:fldCharType="end"/>
            </w:r>
          </w:hyperlink>
        </w:p>
        <w:p w14:paraId="6722E7EE" w14:textId="44868F59"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85" w:history="1">
            <w:r w:rsidRPr="001A6EE8">
              <w:rPr>
                <w:rStyle w:val="Hyperlink"/>
                <w:noProof/>
              </w:rPr>
              <w:t>Performance Based Budgeting in BFM</w:t>
            </w:r>
            <w:r>
              <w:rPr>
                <w:noProof/>
                <w:webHidden/>
              </w:rPr>
              <w:tab/>
            </w:r>
            <w:r>
              <w:rPr>
                <w:noProof/>
                <w:webHidden/>
              </w:rPr>
              <w:fldChar w:fldCharType="begin"/>
            </w:r>
            <w:r>
              <w:rPr>
                <w:noProof/>
                <w:webHidden/>
              </w:rPr>
              <w:instrText xml:space="preserve"> PAGEREF _Toc173769185 \h </w:instrText>
            </w:r>
            <w:r>
              <w:rPr>
                <w:noProof/>
                <w:webHidden/>
              </w:rPr>
            </w:r>
            <w:r>
              <w:rPr>
                <w:noProof/>
                <w:webHidden/>
              </w:rPr>
              <w:fldChar w:fldCharType="separate"/>
            </w:r>
            <w:r>
              <w:rPr>
                <w:noProof/>
                <w:webHidden/>
              </w:rPr>
              <w:t>7</w:t>
            </w:r>
            <w:r>
              <w:rPr>
                <w:noProof/>
                <w:webHidden/>
              </w:rPr>
              <w:fldChar w:fldCharType="end"/>
            </w:r>
          </w:hyperlink>
        </w:p>
        <w:p w14:paraId="41288148" w14:textId="48ABC012"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86" w:history="1">
            <w:r w:rsidRPr="001A6EE8">
              <w:rPr>
                <w:rStyle w:val="Hyperlink"/>
                <w:noProof/>
              </w:rPr>
              <w:t>Performance Monitoring Plan</w:t>
            </w:r>
            <w:r>
              <w:rPr>
                <w:noProof/>
                <w:webHidden/>
              </w:rPr>
              <w:tab/>
            </w:r>
            <w:r>
              <w:rPr>
                <w:noProof/>
                <w:webHidden/>
              </w:rPr>
              <w:fldChar w:fldCharType="begin"/>
            </w:r>
            <w:r>
              <w:rPr>
                <w:noProof/>
                <w:webHidden/>
              </w:rPr>
              <w:instrText xml:space="preserve"> PAGEREF _Toc173769186 \h </w:instrText>
            </w:r>
            <w:r>
              <w:rPr>
                <w:noProof/>
                <w:webHidden/>
              </w:rPr>
            </w:r>
            <w:r>
              <w:rPr>
                <w:noProof/>
                <w:webHidden/>
              </w:rPr>
              <w:fldChar w:fldCharType="separate"/>
            </w:r>
            <w:r>
              <w:rPr>
                <w:noProof/>
                <w:webHidden/>
              </w:rPr>
              <w:t>8</w:t>
            </w:r>
            <w:r>
              <w:rPr>
                <w:noProof/>
                <w:webHidden/>
              </w:rPr>
              <w:fldChar w:fldCharType="end"/>
            </w:r>
          </w:hyperlink>
        </w:p>
        <w:p w14:paraId="49F48F9B" w14:textId="6B1F1556"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87" w:history="1">
            <w:r w:rsidRPr="001A6EE8">
              <w:rPr>
                <w:rStyle w:val="Hyperlink"/>
                <w:noProof/>
              </w:rPr>
              <w:t>Annual Performance Report</w:t>
            </w:r>
            <w:r>
              <w:rPr>
                <w:noProof/>
                <w:webHidden/>
              </w:rPr>
              <w:tab/>
            </w:r>
            <w:r>
              <w:rPr>
                <w:noProof/>
                <w:webHidden/>
              </w:rPr>
              <w:fldChar w:fldCharType="begin"/>
            </w:r>
            <w:r>
              <w:rPr>
                <w:noProof/>
                <w:webHidden/>
              </w:rPr>
              <w:instrText xml:space="preserve"> PAGEREF _Toc173769187 \h </w:instrText>
            </w:r>
            <w:r>
              <w:rPr>
                <w:noProof/>
                <w:webHidden/>
              </w:rPr>
            </w:r>
            <w:r>
              <w:rPr>
                <w:noProof/>
                <w:webHidden/>
              </w:rPr>
              <w:fldChar w:fldCharType="separate"/>
            </w:r>
            <w:r>
              <w:rPr>
                <w:noProof/>
                <w:webHidden/>
              </w:rPr>
              <w:t>8</w:t>
            </w:r>
            <w:r>
              <w:rPr>
                <w:noProof/>
                <w:webHidden/>
              </w:rPr>
              <w:fldChar w:fldCharType="end"/>
            </w:r>
          </w:hyperlink>
        </w:p>
        <w:p w14:paraId="46360F17" w14:textId="10829755"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188" w:history="1">
            <w:r w:rsidRPr="001A6EE8">
              <w:rPr>
                <w:rStyle w:val="Hyperlink"/>
              </w:rPr>
              <w:t>Reporting Financial DatA by Fiscal Year</w:t>
            </w:r>
            <w:r>
              <w:rPr>
                <w:webHidden/>
              </w:rPr>
              <w:tab/>
            </w:r>
            <w:r>
              <w:rPr>
                <w:webHidden/>
              </w:rPr>
              <w:fldChar w:fldCharType="begin"/>
            </w:r>
            <w:r>
              <w:rPr>
                <w:webHidden/>
              </w:rPr>
              <w:instrText xml:space="preserve"> PAGEREF _Toc173769188 \h </w:instrText>
            </w:r>
            <w:r>
              <w:rPr>
                <w:webHidden/>
              </w:rPr>
            </w:r>
            <w:r>
              <w:rPr>
                <w:webHidden/>
              </w:rPr>
              <w:fldChar w:fldCharType="separate"/>
            </w:r>
            <w:r>
              <w:rPr>
                <w:webHidden/>
              </w:rPr>
              <w:t>9</w:t>
            </w:r>
            <w:r>
              <w:rPr>
                <w:webHidden/>
              </w:rPr>
              <w:fldChar w:fldCharType="end"/>
            </w:r>
          </w:hyperlink>
        </w:p>
        <w:p w14:paraId="22EDC0C5" w14:textId="4E78406B"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89" w:history="1">
            <w:r w:rsidRPr="001A6EE8">
              <w:rPr>
                <w:rStyle w:val="Hyperlink"/>
                <w:noProof/>
              </w:rPr>
              <w:t>Actual Revenue and Expenditures</w:t>
            </w:r>
            <w:r>
              <w:rPr>
                <w:noProof/>
                <w:webHidden/>
              </w:rPr>
              <w:tab/>
            </w:r>
            <w:r>
              <w:rPr>
                <w:noProof/>
                <w:webHidden/>
              </w:rPr>
              <w:fldChar w:fldCharType="begin"/>
            </w:r>
            <w:r>
              <w:rPr>
                <w:noProof/>
                <w:webHidden/>
              </w:rPr>
              <w:instrText xml:space="preserve"> PAGEREF _Toc173769189 \h </w:instrText>
            </w:r>
            <w:r>
              <w:rPr>
                <w:noProof/>
                <w:webHidden/>
              </w:rPr>
            </w:r>
            <w:r>
              <w:rPr>
                <w:noProof/>
                <w:webHidden/>
              </w:rPr>
              <w:fldChar w:fldCharType="separate"/>
            </w:r>
            <w:r>
              <w:rPr>
                <w:noProof/>
                <w:webHidden/>
              </w:rPr>
              <w:t>9</w:t>
            </w:r>
            <w:r>
              <w:rPr>
                <w:noProof/>
                <w:webHidden/>
              </w:rPr>
              <w:fldChar w:fldCharType="end"/>
            </w:r>
          </w:hyperlink>
        </w:p>
        <w:p w14:paraId="1609101F" w14:textId="5171B404"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90" w:history="1">
            <w:r w:rsidRPr="001A6EE8">
              <w:rPr>
                <w:rStyle w:val="Hyperlink"/>
                <w:noProof/>
              </w:rPr>
              <w:t>Operating Budget</w:t>
            </w:r>
            <w:r>
              <w:rPr>
                <w:noProof/>
                <w:webHidden/>
              </w:rPr>
              <w:tab/>
            </w:r>
            <w:r>
              <w:rPr>
                <w:noProof/>
                <w:webHidden/>
              </w:rPr>
              <w:fldChar w:fldCharType="begin"/>
            </w:r>
            <w:r>
              <w:rPr>
                <w:noProof/>
                <w:webHidden/>
              </w:rPr>
              <w:instrText xml:space="preserve"> PAGEREF _Toc173769190 \h </w:instrText>
            </w:r>
            <w:r>
              <w:rPr>
                <w:noProof/>
                <w:webHidden/>
              </w:rPr>
            </w:r>
            <w:r>
              <w:rPr>
                <w:noProof/>
                <w:webHidden/>
              </w:rPr>
              <w:fldChar w:fldCharType="separate"/>
            </w:r>
            <w:r>
              <w:rPr>
                <w:noProof/>
                <w:webHidden/>
              </w:rPr>
              <w:t>10</w:t>
            </w:r>
            <w:r>
              <w:rPr>
                <w:noProof/>
                <w:webHidden/>
              </w:rPr>
              <w:fldChar w:fldCharType="end"/>
            </w:r>
          </w:hyperlink>
        </w:p>
        <w:p w14:paraId="74BC44D5" w14:textId="1EC32DA3"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91" w:history="1">
            <w:r w:rsidRPr="001A6EE8">
              <w:rPr>
                <w:rStyle w:val="Hyperlink"/>
                <w:noProof/>
              </w:rPr>
              <w:t>FY2</w:t>
            </w:r>
            <w:r w:rsidR="00C96892">
              <w:rPr>
                <w:rStyle w:val="Hyperlink"/>
                <w:noProof/>
              </w:rPr>
              <w:t>7</w:t>
            </w:r>
            <w:r w:rsidRPr="001A6EE8">
              <w:rPr>
                <w:rStyle w:val="Hyperlink"/>
                <w:noProof/>
              </w:rPr>
              <w:t xml:space="preserve"> Appropriation Request</w:t>
            </w:r>
            <w:r>
              <w:rPr>
                <w:noProof/>
                <w:webHidden/>
              </w:rPr>
              <w:tab/>
            </w:r>
            <w:r>
              <w:rPr>
                <w:noProof/>
                <w:webHidden/>
              </w:rPr>
              <w:fldChar w:fldCharType="begin"/>
            </w:r>
            <w:r>
              <w:rPr>
                <w:noProof/>
                <w:webHidden/>
              </w:rPr>
              <w:instrText xml:space="preserve"> PAGEREF _Toc173769191 \h </w:instrText>
            </w:r>
            <w:r>
              <w:rPr>
                <w:noProof/>
                <w:webHidden/>
              </w:rPr>
            </w:r>
            <w:r>
              <w:rPr>
                <w:noProof/>
                <w:webHidden/>
              </w:rPr>
              <w:fldChar w:fldCharType="separate"/>
            </w:r>
            <w:r>
              <w:rPr>
                <w:noProof/>
                <w:webHidden/>
              </w:rPr>
              <w:t>10</w:t>
            </w:r>
            <w:r>
              <w:rPr>
                <w:noProof/>
                <w:webHidden/>
              </w:rPr>
              <w:fldChar w:fldCharType="end"/>
            </w:r>
          </w:hyperlink>
        </w:p>
        <w:p w14:paraId="75A99BD5" w14:textId="4DD16DD7"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92" w:history="1">
            <w:r w:rsidRPr="001A6EE8">
              <w:rPr>
                <w:rStyle w:val="Hyperlink"/>
                <w:noProof/>
              </w:rPr>
              <w:t>Expansion vs. Base Increase Requests</w:t>
            </w:r>
            <w:r>
              <w:rPr>
                <w:noProof/>
                <w:webHidden/>
              </w:rPr>
              <w:tab/>
            </w:r>
            <w:r>
              <w:rPr>
                <w:noProof/>
                <w:webHidden/>
              </w:rPr>
              <w:fldChar w:fldCharType="begin"/>
            </w:r>
            <w:r>
              <w:rPr>
                <w:noProof/>
                <w:webHidden/>
              </w:rPr>
              <w:instrText xml:space="preserve"> PAGEREF _Toc173769192 \h </w:instrText>
            </w:r>
            <w:r>
              <w:rPr>
                <w:noProof/>
                <w:webHidden/>
              </w:rPr>
            </w:r>
            <w:r>
              <w:rPr>
                <w:noProof/>
                <w:webHidden/>
              </w:rPr>
              <w:fldChar w:fldCharType="separate"/>
            </w:r>
            <w:r>
              <w:rPr>
                <w:noProof/>
                <w:webHidden/>
              </w:rPr>
              <w:t>10</w:t>
            </w:r>
            <w:r>
              <w:rPr>
                <w:noProof/>
                <w:webHidden/>
              </w:rPr>
              <w:fldChar w:fldCharType="end"/>
            </w:r>
          </w:hyperlink>
        </w:p>
        <w:p w14:paraId="06CC2F59" w14:textId="0ACDFBB4"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93" w:history="1">
            <w:r w:rsidRPr="001A6EE8">
              <w:rPr>
                <w:rStyle w:val="Hyperlink"/>
                <w:noProof/>
              </w:rPr>
              <w:t>Lease-Purchase Agreements</w:t>
            </w:r>
            <w:r>
              <w:rPr>
                <w:noProof/>
                <w:webHidden/>
              </w:rPr>
              <w:tab/>
            </w:r>
            <w:r>
              <w:rPr>
                <w:noProof/>
                <w:webHidden/>
              </w:rPr>
              <w:fldChar w:fldCharType="begin"/>
            </w:r>
            <w:r>
              <w:rPr>
                <w:noProof/>
                <w:webHidden/>
              </w:rPr>
              <w:instrText xml:space="preserve"> PAGEREF _Toc173769193 \h </w:instrText>
            </w:r>
            <w:r>
              <w:rPr>
                <w:noProof/>
                <w:webHidden/>
              </w:rPr>
            </w:r>
            <w:r>
              <w:rPr>
                <w:noProof/>
                <w:webHidden/>
              </w:rPr>
              <w:fldChar w:fldCharType="separate"/>
            </w:r>
            <w:r>
              <w:rPr>
                <w:noProof/>
                <w:webHidden/>
              </w:rPr>
              <w:t>11</w:t>
            </w:r>
            <w:r>
              <w:rPr>
                <w:noProof/>
                <w:webHidden/>
              </w:rPr>
              <w:fldChar w:fldCharType="end"/>
            </w:r>
          </w:hyperlink>
        </w:p>
        <w:p w14:paraId="62410B46" w14:textId="7E559EA1"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94" w:history="1">
            <w:r w:rsidRPr="001A6EE8">
              <w:rPr>
                <w:rStyle w:val="Hyperlink"/>
                <w:noProof/>
              </w:rPr>
              <w:t>Rent of Buildings/Space Utilization</w:t>
            </w:r>
            <w:r>
              <w:rPr>
                <w:noProof/>
                <w:webHidden/>
              </w:rPr>
              <w:tab/>
            </w:r>
            <w:r>
              <w:rPr>
                <w:noProof/>
                <w:webHidden/>
              </w:rPr>
              <w:fldChar w:fldCharType="begin"/>
            </w:r>
            <w:r>
              <w:rPr>
                <w:noProof/>
                <w:webHidden/>
              </w:rPr>
              <w:instrText xml:space="preserve"> PAGEREF _Toc173769194 \h </w:instrText>
            </w:r>
            <w:r>
              <w:rPr>
                <w:noProof/>
                <w:webHidden/>
              </w:rPr>
            </w:r>
            <w:r>
              <w:rPr>
                <w:noProof/>
                <w:webHidden/>
              </w:rPr>
              <w:fldChar w:fldCharType="separate"/>
            </w:r>
            <w:r>
              <w:rPr>
                <w:noProof/>
                <w:webHidden/>
              </w:rPr>
              <w:t>11</w:t>
            </w:r>
            <w:r>
              <w:rPr>
                <w:noProof/>
                <w:webHidden/>
              </w:rPr>
              <w:fldChar w:fldCharType="end"/>
            </w:r>
          </w:hyperlink>
        </w:p>
        <w:p w14:paraId="745A6121" w14:textId="558E71F1"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95" w:history="1">
            <w:r w:rsidRPr="001A6EE8">
              <w:rPr>
                <w:rStyle w:val="Hyperlink"/>
                <w:noProof/>
              </w:rPr>
              <w:t>Behavioral Health Budget Requirements</w:t>
            </w:r>
            <w:r>
              <w:rPr>
                <w:noProof/>
                <w:webHidden/>
              </w:rPr>
              <w:tab/>
            </w:r>
            <w:r>
              <w:rPr>
                <w:noProof/>
                <w:webHidden/>
              </w:rPr>
              <w:fldChar w:fldCharType="begin"/>
            </w:r>
            <w:r>
              <w:rPr>
                <w:noProof/>
                <w:webHidden/>
              </w:rPr>
              <w:instrText xml:space="preserve"> PAGEREF _Toc173769195 \h </w:instrText>
            </w:r>
            <w:r>
              <w:rPr>
                <w:noProof/>
                <w:webHidden/>
              </w:rPr>
            </w:r>
            <w:r>
              <w:rPr>
                <w:noProof/>
                <w:webHidden/>
              </w:rPr>
              <w:fldChar w:fldCharType="separate"/>
            </w:r>
            <w:r>
              <w:rPr>
                <w:noProof/>
                <w:webHidden/>
              </w:rPr>
              <w:t>11</w:t>
            </w:r>
            <w:r>
              <w:rPr>
                <w:noProof/>
                <w:webHidden/>
              </w:rPr>
              <w:fldChar w:fldCharType="end"/>
            </w:r>
          </w:hyperlink>
        </w:p>
        <w:p w14:paraId="4A4D33FC" w14:textId="2B4E2276"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196" w:history="1">
            <w:r w:rsidRPr="001A6EE8">
              <w:rPr>
                <w:rStyle w:val="Hyperlink"/>
              </w:rPr>
              <w:t>Appropriation Request Reports and Forms</w:t>
            </w:r>
            <w:r>
              <w:rPr>
                <w:webHidden/>
              </w:rPr>
              <w:tab/>
            </w:r>
            <w:r>
              <w:rPr>
                <w:webHidden/>
              </w:rPr>
              <w:fldChar w:fldCharType="begin"/>
            </w:r>
            <w:r>
              <w:rPr>
                <w:webHidden/>
              </w:rPr>
              <w:instrText xml:space="preserve"> PAGEREF _Toc173769196 \h </w:instrText>
            </w:r>
            <w:r>
              <w:rPr>
                <w:webHidden/>
              </w:rPr>
            </w:r>
            <w:r>
              <w:rPr>
                <w:webHidden/>
              </w:rPr>
              <w:fldChar w:fldCharType="separate"/>
            </w:r>
            <w:r>
              <w:rPr>
                <w:webHidden/>
              </w:rPr>
              <w:t>12</w:t>
            </w:r>
            <w:r>
              <w:rPr>
                <w:webHidden/>
              </w:rPr>
              <w:fldChar w:fldCharType="end"/>
            </w:r>
          </w:hyperlink>
        </w:p>
        <w:p w14:paraId="0ED03446" w14:textId="50230C53"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97" w:history="1">
            <w:r w:rsidRPr="001A6EE8">
              <w:rPr>
                <w:rStyle w:val="Hyperlink"/>
                <w:noProof/>
              </w:rPr>
              <w:t>Summary Forms</w:t>
            </w:r>
            <w:r>
              <w:rPr>
                <w:noProof/>
                <w:webHidden/>
              </w:rPr>
              <w:tab/>
            </w:r>
            <w:r>
              <w:rPr>
                <w:noProof/>
                <w:webHidden/>
              </w:rPr>
              <w:fldChar w:fldCharType="begin"/>
            </w:r>
            <w:r>
              <w:rPr>
                <w:noProof/>
                <w:webHidden/>
              </w:rPr>
              <w:instrText xml:space="preserve"> PAGEREF _Toc173769197 \h </w:instrText>
            </w:r>
            <w:r>
              <w:rPr>
                <w:noProof/>
                <w:webHidden/>
              </w:rPr>
            </w:r>
            <w:r>
              <w:rPr>
                <w:noProof/>
                <w:webHidden/>
              </w:rPr>
              <w:fldChar w:fldCharType="separate"/>
            </w:r>
            <w:r>
              <w:rPr>
                <w:noProof/>
                <w:webHidden/>
              </w:rPr>
              <w:t>12</w:t>
            </w:r>
            <w:r>
              <w:rPr>
                <w:noProof/>
                <w:webHidden/>
              </w:rPr>
              <w:fldChar w:fldCharType="end"/>
            </w:r>
          </w:hyperlink>
        </w:p>
        <w:p w14:paraId="64722038" w14:textId="2104E180"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98" w:history="1">
            <w:r w:rsidRPr="001A6EE8">
              <w:rPr>
                <w:rStyle w:val="Hyperlink"/>
                <w:noProof/>
              </w:rPr>
              <w:t>1. Agency Cover Letter</w:t>
            </w:r>
            <w:r>
              <w:rPr>
                <w:noProof/>
                <w:webHidden/>
              </w:rPr>
              <w:tab/>
            </w:r>
            <w:r>
              <w:rPr>
                <w:noProof/>
                <w:webHidden/>
              </w:rPr>
              <w:fldChar w:fldCharType="begin"/>
            </w:r>
            <w:r>
              <w:rPr>
                <w:noProof/>
                <w:webHidden/>
              </w:rPr>
              <w:instrText xml:space="preserve"> PAGEREF _Toc173769198 \h </w:instrText>
            </w:r>
            <w:r>
              <w:rPr>
                <w:noProof/>
                <w:webHidden/>
              </w:rPr>
            </w:r>
            <w:r>
              <w:rPr>
                <w:noProof/>
                <w:webHidden/>
              </w:rPr>
              <w:fldChar w:fldCharType="separate"/>
            </w:r>
            <w:r>
              <w:rPr>
                <w:noProof/>
                <w:webHidden/>
              </w:rPr>
              <w:t>12</w:t>
            </w:r>
            <w:r>
              <w:rPr>
                <w:noProof/>
                <w:webHidden/>
              </w:rPr>
              <w:fldChar w:fldCharType="end"/>
            </w:r>
          </w:hyperlink>
        </w:p>
        <w:p w14:paraId="094AE66E" w14:textId="675B8863"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199" w:history="1">
            <w:r w:rsidRPr="001A6EE8">
              <w:rPr>
                <w:rStyle w:val="Hyperlink"/>
                <w:noProof/>
              </w:rPr>
              <w:t>2. Certification (S-1)</w:t>
            </w:r>
            <w:r>
              <w:rPr>
                <w:noProof/>
                <w:webHidden/>
              </w:rPr>
              <w:tab/>
            </w:r>
            <w:r>
              <w:rPr>
                <w:noProof/>
                <w:webHidden/>
              </w:rPr>
              <w:fldChar w:fldCharType="begin"/>
            </w:r>
            <w:r>
              <w:rPr>
                <w:noProof/>
                <w:webHidden/>
              </w:rPr>
              <w:instrText xml:space="preserve"> PAGEREF _Toc173769199 \h </w:instrText>
            </w:r>
            <w:r>
              <w:rPr>
                <w:noProof/>
                <w:webHidden/>
              </w:rPr>
            </w:r>
            <w:r>
              <w:rPr>
                <w:noProof/>
                <w:webHidden/>
              </w:rPr>
              <w:fldChar w:fldCharType="separate"/>
            </w:r>
            <w:r>
              <w:rPr>
                <w:noProof/>
                <w:webHidden/>
              </w:rPr>
              <w:t>12</w:t>
            </w:r>
            <w:r>
              <w:rPr>
                <w:noProof/>
                <w:webHidden/>
              </w:rPr>
              <w:fldChar w:fldCharType="end"/>
            </w:r>
          </w:hyperlink>
        </w:p>
        <w:p w14:paraId="1976B486" w14:textId="46EF62AC"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00" w:history="1">
            <w:r w:rsidRPr="001A6EE8">
              <w:rPr>
                <w:rStyle w:val="Hyperlink"/>
                <w:noProof/>
              </w:rPr>
              <w:t>3. Organization Chart (S-2)</w:t>
            </w:r>
            <w:r>
              <w:rPr>
                <w:noProof/>
                <w:webHidden/>
              </w:rPr>
              <w:tab/>
            </w:r>
            <w:r>
              <w:rPr>
                <w:noProof/>
                <w:webHidden/>
              </w:rPr>
              <w:fldChar w:fldCharType="begin"/>
            </w:r>
            <w:r>
              <w:rPr>
                <w:noProof/>
                <w:webHidden/>
              </w:rPr>
              <w:instrText xml:space="preserve"> PAGEREF _Toc173769200 \h </w:instrText>
            </w:r>
            <w:r>
              <w:rPr>
                <w:noProof/>
                <w:webHidden/>
              </w:rPr>
            </w:r>
            <w:r>
              <w:rPr>
                <w:noProof/>
                <w:webHidden/>
              </w:rPr>
              <w:fldChar w:fldCharType="separate"/>
            </w:r>
            <w:r>
              <w:rPr>
                <w:noProof/>
                <w:webHidden/>
              </w:rPr>
              <w:t>12</w:t>
            </w:r>
            <w:r>
              <w:rPr>
                <w:noProof/>
                <w:webHidden/>
              </w:rPr>
              <w:fldChar w:fldCharType="end"/>
            </w:r>
          </w:hyperlink>
        </w:p>
        <w:p w14:paraId="79F832BF" w14:textId="3E993D3D"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01" w:history="1">
            <w:r w:rsidRPr="001A6EE8">
              <w:rPr>
                <w:rStyle w:val="Hyperlink"/>
                <w:noProof/>
              </w:rPr>
              <w:t>4. Financial Summary and Expenditure / Revenue Account Code Reports (S-8 and S-9)</w:t>
            </w:r>
            <w:r>
              <w:rPr>
                <w:noProof/>
                <w:webHidden/>
              </w:rPr>
              <w:tab/>
            </w:r>
            <w:r>
              <w:rPr>
                <w:noProof/>
                <w:webHidden/>
              </w:rPr>
              <w:fldChar w:fldCharType="begin"/>
            </w:r>
            <w:r>
              <w:rPr>
                <w:noProof/>
                <w:webHidden/>
              </w:rPr>
              <w:instrText xml:space="preserve"> PAGEREF _Toc173769201 \h </w:instrText>
            </w:r>
            <w:r>
              <w:rPr>
                <w:noProof/>
                <w:webHidden/>
              </w:rPr>
            </w:r>
            <w:r>
              <w:rPr>
                <w:noProof/>
                <w:webHidden/>
              </w:rPr>
              <w:fldChar w:fldCharType="separate"/>
            </w:r>
            <w:r>
              <w:rPr>
                <w:noProof/>
                <w:webHidden/>
              </w:rPr>
              <w:t>12</w:t>
            </w:r>
            <w:r>
              <w:rPr>
                <w:noProof/>
                <w:webHidden/>
              </w:rPr>
              <w:fldChar w:fldCharType="end"/>
            </w:r>
          </w:hyperlink>
        </w:p>
        <w:p w14:paraId="41BFC0D3" w14:textId="7E8B95C3"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02" w:history="1">
            <w:r w:rsidRPr="001A6EE8">
              <w:rPr>
                <w:rStyle w:val="Hyperlink"/>
                <w:noProof/>
              </w:rPr>
              <w:t>5. Fund Balance Projection (S-10)</w:t>
            </w:r>
            <w:r>
              <w:rPr>
                <w:noProof/>
                <w:webHidden/>
              </w:rPr>
              <w:tab/>
            </w:r>
            <w:r>
              <w:rPr>
                <w:noProof/>
                <w:webHidden/>
              </w:rPr>
              <w:fldChar w:fldCharType="begin"/>
            </w:r>
            <w:r>
              <w:rPr>
                <w:noProof/>
                <w:webHidden/>
              </w:rPr>
              <w:instrText xml:space="preserve"> PAGEREF _Toc173769202 \h </w:instrText>
            </w:r>
            <w:r>
              <w:rPr>
                <w:noProof/>
                <w:webHidden/>
              </w:rPr>
            </w:r>
            <w:r>
              <w:rPr>
                <w:noProof/>
                <w:webHidden/>
              </w:rPr>
              <w:fldChar w:fldCharType="separate"/>
            </w:r>
            <w:r>
              <w:rPr>
                <w:noProof/>
                <w:webHidden/>
              </w:rPr>
              <w:t>12</w:t>
            </w:r>
            <w:r>
              <w:rPr>
                <w:noProof/>
                <w:webHidden/>
              </w:rPr>
              <w:fldChar w:fldCharType="end"/>
            </w:r>
          </w:hyperlink>
        </w:p>
        <w:p w14:paraId="745526CE" w14:textId="54EADEDD"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03" w:history="1">
            <w:r w:rsidRPr="001A6EE8">
              <w:rPr>
                <w:rStyle w:val="Hyperlink"/>
                <w:noProof/>
              </w:rPr>
              <w:t>6. Detail of Audit/GSD/DoIT Line Items (S-13 Report)</w:t>
            </w:r>
            <w:r>
              <w:rPr>
                <w:noProof/>
                <w:webHidden/>
              </w:rPr>
              <w:tab/>
            </w:r>
            <w:r>
              <w:rPr>
                <w:noProof/>
                <w:webHidden/>
              </w:rPr>
              <w:fldChar w:fldCharType="begin"/>
            </w:r>
            <w:r>
              <w:rPr>
                <w:noProof/>
                <w:webHidden/>
              </w:rPr>
              <w:instrText xml:space="preserve"> PAGEREF _Toc173769203 \h </w:instrText>
            </w:r>
            <w:r>
              <w:rPr>
                <w:noProof/>
                <w:webHidden/>
              </w:rPr>
            </w:r>
            <w:r>
              <w:rPr>
                <w:noProof/>
                <w:webHidden/>
              </w:rPr>
              <w:fldChar w:fldCharType="separate"/>
            </w:r>
            <w:r>
              <w:rPr>
                <w:noProof/>
                <w:webHidden/>
              </w:rPr>
              <w:t>13</w:t>
            </w:r>
            <w:r>
              <w:rPr>
                <w:noProof/>
                <w:webHidden/>
              </w:rPr>
              <w:fldChar w:fldCharType="end"/>
            </w:r>
          </w:hyperlink>
        </w:p>
        <w:p w14:paraId="01BEA9F8" w14:textId="5AF9976A"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04" w:history="1">
            <w:r w:rsidRPr="001A6EE8">
              <w:rPr>
                <w:rStyle w:val="Hyperlink"/>
                <w:noProof/>
              </w:rPr>
              <w:t>7. Program Overview (P-1 Report)</w:t>
            </w:r>
            <w:r>
              <w:rPr>
                <w:noProof/>
                <w:webHidden/>
              </w:rPr>
              <w:tab/>
            </w:r>
            <w:r>
              <w:rPr>
                <w:noProof/>
                <w:webHidden/>
              </w:rPr>
              <w:fldChar w:fldCharType="begin"/>
            </w:r>
            <w:r>
              <w:rPr>
                <w:noProof/>
                <w:webHidden/>
              </w:rPr>
              <w:instrText xml:space="preserve"> PAGEREF _Toc173769204 \h </w:instrText>
            </w:r>
            <w:r>
              <w:rPr>
                <w:noProof/>
                <w:webHidden/>
              </w:rPr>
            </w:r>
            <w:r>
              <w:rPr>
                <w:noProof/>
                <w:webHidden/>
              </w:rPr>
              <w:fldChar w:fldCharType="separate"/>
            </w:r>
            <w:r>
              <w:rPr>
                <w:noProof/>
                <w:webHidden/>
              </w:rPr>
              <w:t>13</w:t>
            </w:r>
            <w:r>
              <w:rPr>
                <w:noProof/>
                <w:webHidden/>
              </w:rPr>
              <w:fldChar w:fldCharType="end"/>
            </w:r>
          </w:hyperlink>
        </w:p>
        <w:p w14:paraId="0A8B4FC3" w14:textId="4B3BBAC0"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205" w:history="1">
            <w:r w:rsidRPr="001A6EE8">
              <w:rPr>
                <w:rStyle w:val="Hyperlink"/>
              </w:rPr>
              <w:t>Budgeting Revenue in BFM</w:t>
            </w:r>
            <w:r>
              <w:rPr>
                <w:webHidden/>
              </w:rPr>
              <w:tab/>
            </w:r>
            <w:r>
              <w:rPr>
                <w:webHidden/>
              </w:rPr>
              <w:fldChar w:fldCharType="begin"/>
            </w:r>
            <w:r>
              <w:rPr>
                <w:webHidden/>
              </w:rPr>
              <w:instrText xml:space="preserve"> PAGEREF _Toc173769205 \h </w:instrText>
            </w:r>
            <w:r>
              <w:rPr>
                <w:webHidden/>
              </w:rPr>
            </w:r>
            <w:r>
              <w:rPr>
                <w:webHidden/>
              </w:rPr>
              <w:fldChar w:fldCharType="separate"/>
            </w:r>
            <w:r>
              <w:rPr>
                <w:webHidden/>
              </w:rPr>
              <w:t>14</w:t>
            </w:r>
            <w:r>
              <w:rPr>
                <w:webHidden/>
              </w:rPr>
              <w:fldChar w:fldCharType="end"/>
            </w:r>
          </w:hyperlink>
        </w:p>
        <w:p w14:paraId="1D7F95F4" w14:textId="4310B64D"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06" w:history="1">
            <w:r w:rsidRPr="001A6EE8">
              <w:rPr>
                <w:rStyle w:val="Hyperlink"/>
                <w:noProof/>
              </w:rPr>
              <w:t>Types of Revenue</w:t>
            </w:r>
            <w:r>
              <w:rPr>
                <w:noProof/>
                <w:webHidden/>
              </w:rPr>
              <w:tab/>
            </w:r>
            <w:r>
              <w:rPr>
                <w:noProof/>
                <w:webHidden/>
              </w:rPr>
              <w:fldChar w:fldCharType="begin"/>
            </w:r>
            <w:r>
              <w:rPr>
                <w:noProof/>
                <w:webHidden/>
              </w:rPr>
              <w:instrText xml:space="preserve"> PAGEREF _Toc173769206 \h </w:instrText>
            </w:r>
            <w:r>
              <w:rPr>
                <w:noProof/>
                <w:webHidden/>
              </w:rPr>
            </w:r>
            <w:r>
              <w:rPr>
                <w:noProof/>
                <w:webHidden/>
              </w:rPr>
              <w:fldChar w:fldCharType="separate"/>
            </w:r>
            <w:r>
              <w:rPr>
                <w:noProof/>
                <w:webHidden/>
              </w:rPr>
              <w:t>14</w:t>
            </w:r>
            <w:r>
              <w:rPr>
                <w:noProof/>
                <w:webHidden/>
              </w:rPr>
              <w:fldChar w:fldCharType="end"/>
            </w:r>
          </w:hyperlink>
        </w:p>
        <w:p w14:paraId="42A87F42" w14:textId="6F5B3698"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07" w:history="1">
            <w:r w:rsidRPr="001A6EE8">
              <w:rPr>
                <w:rStyle w:val="Hyperlink"/>
                <w:noProof/>
              </w:rPr>
              <w:t>1. Transfers from the General Fund - Revenue account code 499105</w:t>
            </w:r>
            <w:r>
              <w:rPr>
                <w:noProof/>
                <w:webHidden/>
              </w:rPr>
              <w:tab/>
            </w:r>
            <w:r>
              <w:rPr>
                <w:noProof/>
                <w:webHidden/>
              </w:rPr>
              <w:fldChar w:fldCharType="begin"/>
            </w:r>
            <w:r>
              <w:rPr>
                <w:noProof/>
                <w:webHidden/>
              </w:rPr>
              <w:instrText xml:space="preserve"> PAGEREF _Toc173769207 \h </w:instrText>
            </w:r>
            <w:r>
              <w:rPr>
                <w:noProof/>
                <w:webHidden/>
              </w:rPr>
            </w:r>
            <w:r>
              <w:rPr>
                <w:noProof/>
                <w:webHidden/>
              </w:rPr>
              <w:fldChar w:fldCharType="separate"/>
            </w:r>
            <w:r>
              <w:rPr>
                <w:noProof/>
                <w:webHidden/>
              </w:rPr>
              <w:t>14</w:t>
            </w:r>
            <w:r>
              <w:rPr>
                <w:noProof/>
                <w:webHidden/>
              </w:rPr>
              <w:fldChar w:fldCharType="end"/>
            </w:r>
          </w:hyperlink>
        </w:p>
        <w:p w14:paraId="5526D876" w14:textId="28F057D5"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08" w:history="1">
            <w:r w:rsidRPr="001A6EE8">
              <w:rPr>
                <w:rStyle w:val="Hyperlink"/>
                <w:noProof/>
              </w:rPr>
              <w:t>2. Non-General Fund Transfers – Form 2800 (Revenue account codes 499905, 499906, 499999, 451909 and 425909)</w:t>
            </w:r>
            <w:r>
              <w:rPr>
                <w:noProof/>
                <w:webHidden/>
              </w:rPr>
              <w:tab/>
            </w:r>
            <w:r>
              <w:rPr>
                <w:noProof/>
                <w:webHidden/>
              </w:rPr>
              <w:fldChar w:fldCharType="begin"/>
            </w:r>
            <w:r>
              <w:rPr>
                <w:noProof/>
                <w:webHidden/>
              </w:rPr>
              <w:instrText xml:space="preserve"> PAGEREF _Toc173769208 \h </w:instrText>
            </w:r>
            <w:r>
              <w:rPr>
                <w:noProof/>
                <w:webHidden/>
              </w:rPr>
            </w:r>
            <w:r>
              <w:rPr>
                <w:noProof/>
                <w:webHidden/>
              </w:rPr>
              <w:fldChar w:fldCharType="separate"/>
            </w:r>
            <w:r>
              <w:rPr>
                <w:noProof/>
                <w:webHidden/>
              </w:rPr>
              <w:t>15</w:t>
            </w:r>
            <w:r>
              <w:rPr>
                <w:noProof/>
                <w:webHidden/>
              </w:rPr>
              <w:fldChar w:fldCharType="end"/>
            </w:r>
          </w:hyperlink>
        </w:p>
        <w:p w14:paraId="4E4B01FB" w14:textId="720DFEEB"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09" w:history="1">
            <w:r w:rsidRPr="001A6EE8">
              <w:rPr>
                <w:rStyle w:val="Hyperlink"/>
                <w:noProof/>
              </w:rPr>
              <w:t>3. Federal Revenue – Revenue account codes 451903, 452003 and 452009</w:t>
            </w:r>
            <w:r>
              <w:rPr>
                <w:noProof/>
                <w:webHidden/>
              </w:rPr>
              <w:tab/>
            </w:r>
            <w:r>
              <w:rPr>
                <w:noProof/>
                <w:webHidden/>
              </w:rPr>
              <w:fldChar w:fldCharType="begin"/>
            </w:r>
            <w:r>
              <w:rPr>
                <w:noProof/>
                <w:webHidden/>
              </w:rPr>
              <w:instrText xml:space="preserve"> PAGEREF _Toc173769209 \h </w:instrText>
            </w:r>
            <w:r>
              <w:rPr>
                <w:noProof/>
                <w:webHidden/>
              </w:rPr>
            </w:r>
            <w:r>
              <w:rPr>
                <w:noProof/>
                <w:webHidden/>
              </w:rPr>
              <w:fldChar w:fldCharType="separate"/>
            </w:r>
            <w:r>
              <w:rPr>
                <w:noProof/>
                <w:webHidden/>
              </w:rPr>
              <w:t>16</w:t>
            </w:r>
            <w:r>
              <w:rPr>
                <w:noProof/>
                <w:webHidden/>
              </w:rPr>
              <w:fldChar w:fldCharType="end"/>
            </w:r>
          </w:hyperlink>
        </w:p>
        <w:p w14:paraId="2E97CF3B" w14:textId="1CEE3571"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10" w:history="1">
            <w:r w:rsidRPr="001A6EE8">
              <w:rPr>
                <w:rStyle w:val="Hyperlink"/>
                <w:noProof/>
              </w:rPr>
              <w:t>4. Other Revenue – All other revenue account codes</w:t>
            </w:r>
            <w:r>
              <w:rPr>
                <w:noProof/>
                <w:webHidden/>
              </w:rPr>
              <w:tab/>
            </w:r>
            <w:r>
              <w:rPr>
                <w:noProof/>
                <w:webHidden/>
              </w:rPr>
              <w:fldChar w:fldCharType="begin"/>
            </w:r>
            <w:r>
              <w:rPr>
                <w:noProof/>
                <w:webHidden/>
              </w:rPr>
              <w:instrText xml:space="preserve"> PAGEREF _Toc173769210 \h </w:instrText>
            </w:r>
            <w:r>
              <w:rPr>
                <w:noProof/>
                <w:webHidden/>
              </w:rPr>
            </w:r>
            <w:r>
              <w:rPr>
                <w:noProof/>
                <w:webHidden/>
              </w:rPr>
              <w:fldChar w:fldCharType="separate"/>
            </w:r>
            <w:r>
              <w:rPr>
                <w:noProof/>
                <w:webHidden/>
              </w:rPr>
              <w:t>16</w:t>
            </w:r>
            <w:r>
              <w:rPr>
                <w:noProof/>
                <w:webHidden/>
              </w:rPr>
              <w:fldChar w:fldCharType="end"/>
            </w:r>
          </w:hyperlink>
        </w:p>
        <w:p w14:paraId="10F5C422" w14:textId="4C958F59"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11" w:history="1">
            <w:r w:rsidRPr="001A6EE8">
              <w:rPr>
                <w:rStyle w:val="Hyperlink"/>
                <w:noProof/>
              </w:rPr>
              <w:t>5. Non-Reverting Fund Balances – Equity account codes 325900, 326900, 327900 and 328900</w:t>
            </w:r>
            <w:r>
              <w:rPr>
                <w:noProof/>
                <w:webHidden/>
              </w:rPr>
              <w:tab/>
            </w:r>
            <w:r>
              <w:rPr>
                <w:noProof/>
                <w:webHidden/>
              </w:rPr>
              <w:fldChar w:fldCharType="begin"/>
            </w:r>
            <w:r>
              <w:rPr>
                <w:noProof/>
                <w:webHidden/>
              </w:rPr>
              <w:instrText xml:space="preserve"> PAGEREF _Toc173769211 \h </w:instrText>
            </w:r>
            <w:r>
              <w:rPr>
                <w:noProof/>
                <w:webHidden/>
              </w:rPr>
            </w:r>
            <w:r>
              <w:rPr>
                <w:noProof/>
                <w:webHidden/>
              </w:rPr>
              <w:fldChar w:fldCharType="separate"/>
            </w:r>
            <w:r>
              <w:rPr>
                <w:noProof/>
                <w:webHidden/>
              </w:rPr>
              <w:t>16</w:t>
            </w:r>
            <w:r>
              <w:rPr>
                <w:noProof/>
                <w:webHidden/>
              </w:rPr>
              <w:fldChar w:fldCharType="end"/>
            </w:r>
          </w:hyperlink>
        </w:p>
        <w:p w14:paraId="3F71FA95" w14:textId="7185C25B"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212" w:history="1">
            <w:r w:rsidRPr="001A6EE8">
              <w:rPr>
                <w:rStyle w:val="Hyperlink"/>
              </w:rPr>
              <w:t>Budgeting Expenditures in BFM</w:t>
            </w:r>
            <w:r>
              <w:rPr>
                <w:webHidden/>
              </w:rPr>
              <w:tab/>
            </w:r>
            <w:r>
              <w:rPr>
                <w:webHidden/>
              </w:rPr>
              <w:fldChar w:fldCharType="begin"/>
            </w:r>
            <w:r>
              <w:rPr>
                <w:webHidden/>
              </w:rPr>
              <w:instrText xml:space="preserve"> PAGEREF _Toc173769212 \h </w:instrText>
            </w:r>
            <w:r>
              <w:rPr>
                <w:webHidden/>
              </w:rPr>
            </w:r>
            <w:r>
              <w:rPr>
                <w:webHidden/>
              </w:rPr>
              <w:fldChar w:fldCharType="separate"/>
            </w:r>
            <w:r>
              <w:rPr>
                <w:webHidden/>
              </w:rPr>
              <w:t>18</w:t>
            </w:r>
            <w:r>
              <w:rPr>
                <w:webHidden/>
              </w:rPr>
              <w:fldChar w:fldCharType="end"/>
            </w:r>
          </w:hyperlink>
        </w:p>
        <w:p w14:paraId="12A702BE" w14:textId="354C6C1C"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13" w:history="1">
            <w:r w:rsidRPr="001A6EE8">
              <w:rPr>
                <w:rStyle w:val="Hyperlink"/>
                <w:noProof/>
              </w:rPr>
              <w:t>Mandatory Budgeted Expenditures</w:t>
            </w:r>
            <w:r>
              <w:rPr>
                <w:noProof/>
                <w:webHidden/>
              </w:rPr>
              <w:tab/>
            </w:r>
            <w:r>
              <w:rPr>
                <w:noProof/>
                <w:webHidden/>
              </w:rPr>
              <w:fldChar w:fldCharType="begin"/>
            </w:r>
            <w:r>
              <w:rPr>
                <w:noProof/>
                <w:webHidden/>
              </w:rPr>
              <w:instrText xml:space="preserve"> PAGEREF _Toc173769213 \h </w:instrText>
            </w:r>
            <w:r>
              <w:rPr>
                <w:noProof/>
                <w:webHidden/>
              </w:rPr>
            </w:r>
            <w:r>
              <w:rPr>
                <w:noProof/>
                <w:webHidden/>
              </w:rPr>
              <w:fldChar w:fldCharType="separate"/>
            </w:r>
            <w:r>
              <w:rPr>
                <w:noProof/>
                <w:webHidden/>
              </w:rPr>
              <w:t>18</w:t>
            </w:r>
            <w:r>
              <w:rPr>
                <w:noProof/>
                <w:webHidden/>
              </w:rPr>
              <w:fldChar w:fldCharType="end"/>
            </w:r>
          </w:hyperlink>
        </w:p>
        <w:p w14:paraId="2C20F9FB" w14:textId="4F52B260"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14" w:history="1">
            <w:r w:rsidRPr="001A6EE8">
              <w:rPr>
                <w:rStyle w:val="Hyperlink"/>
                <w:noProof/>
              </w:rPr>
              <w:t>Expenditure Reports and Forms</w:t>
            </w:r>
            <w:r>
              <w:rPr>
                <w:noProof/>
                <w:webHidden/>
              </w:rPr>
              <w:tab/>
            </w:r>
            <w:r>
              <w:rPr>
                <w:noProof/>
                <w:webHidden/>
              </w:rPr>
              <w:fldChar w:fldCharType="begin"/>
            </w:r>
            <w:r>
              <w:rPr>
                <w:noProof/>
                <w:webHidden/>
              </w:rPr>
              <w:instrText xml:space="preserve"> PAGEREF _Toc173769214 \h </w:instrText>
            </w:r>
            <w:r>
              <w:rPr>
                <w:noProof/>
                <w:webHidden/>
              </w:rPr>
            </w:r>
            <w:r>
              <w:rPr>
                <w:noProof/>
                <w:webHidden/>
              </w:rPr>
              <w:fldChar w:fldCharType="separate"/>
            </w:r>
            <w:r>
              <w:rPr>
                <w:noProof/>
                <w:webHidden/>
              </w:rPr>
              <w:t>19</w:t>
            </w:r>
            <w:r>
              <w:rPr>
                <w:noProof/>
                <w:webHidden/>
              </w:rPr>
              <w:fldChar w:fldCharType="end"/>
            </w:r>
          </w:hyperlink>
        </w:p>
        <w:p w14:paraId="0822EC8D" w14:textId="20C5FD4A"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15" w:history="1">
            <w:r w:rsidRPr="001A6EE8">
              <w:rPr>
                <w:rStyle w:val="Hyperlink"/>
                <w:iCs/>
                <w:noProof/>
              </w:rPr>
              <w:t>Budgeting Personal Services and Employee Benefits in BFM</w:t>
            </w:r>
            <w:r>
              <w:rPr>
                <w:noProof/>
                <w:webHidden/>
              </w:rPr>
              <w:tab/>
            </w:r>
            <w:r>
              <w:rPr>
                <w:noProof/>
                <w:webHidden/>
              </w:rPr>
              <w:fldChar w:fldCharType="begin"/>
            </w:r>
            <w:r>
              <w:rPr>
                <w:noProof/>
                <w:webHidden/>
              </w:rPr>
              <w:instrText xml:space="preserve"> PAGEREF _Toc173769215 \h </w:instrText>
            </w:r>
            <w:r>
              <w:rPr>
                <w:noProof/>
                <w:webHidden/>
              </w:rPr>
            </w:r>
            <w:r>
              <w:rPr>
                <w:noProof/>
                <w:webHidden/>
              </w:rPr>
              <w:fldChar w:fldCharType="separate"/>
            </w:r>
            <w:r>
              <w:rPr>
                <w:noProof/>
                <w:webHidden/>
              </w:rPr>
              <w:t>19</w:t>
            </w:r>
            <w:r>
              <w:rPr>
                <w:noProof/>
                <w:webHidden/>
              </w:rPr>
              <w:fldChar w:fldCharType="end"/>
            </w:r>
          </w:hyperlink>
        </w:p>
        <w:p w14:paraId="3ED992F2" w14:textId="6FB1ADBF"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16" w:history="1">
            <w:r w:rsidRPr="001A6EE8">
              <w:rPr>
                <w:rStyle w:val="Hyperlink"/>
                <w:noProof/>
              </w:rPr>
              <w:t>Accounting for FTE in BFM</w:t>
            </w:r>
            <w:r>
              <w:rPr>
                <w:noProof/>
                <w:webHidden/>
              </w:rPr>
              <w:tab/>
            </w:r>
            <w:r>
              <w:rPr>
                <w:noProof/>
                <w:webHidden/>
              </w:rPr>
              <w:fldChar w:fldCharType="begin"/>
            </w:r>
            <w:r>
              <w:rPr>
                <w:noProof/>
                <w:webHidden/>
              </w:rPr>
              <w:instrText xml:space="preserve"> PAGEREF _Toc173769216 \h </w:instrText>
            </w:r>
            <w:r>
              <w:rPr>
                <w:noProof/>
                <w:webHidden/>
              </w:rPr>
            </w:r>
            <w:r>
              <w:rPr>
                <w:noProof/>
                <w:webHidden/>
              </w:rPr>
              <w:fldChar w:fldCharType="separate"/>
            </w:r>
            <w:r>
              <w:rPr>
                <w:noProof/>
                <w:webHidden/>
              </w:rPr>
              <w:t>20</w:t>
            </w:r>
            <w:r>
              <w:rPr>
                <w:noProof/>
                <w:webHidden/>
              </w:rPr>
              <w:fldChar w:fldCharType="end"/>
            </w:r>
          </w:hyperlink>
        </w:p>
        <w:p w14:paraId="3BE730D2" w14:textId="3CCA6182" w:rsidR="00767672" w:rsidRDefault="00767672">
          <w:pPr>
            <w:pStyle w:val="TOC3"/>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17" w:history="1">
            <w:r w:rsidRPr="001A6EE8">
              <w:rPr>
                <w:rStyle w:val="Hyperlink"/>
                <w:noProof/>
              </w:rPr>
              <w:t>Other Expenditure Forms</w:t>
            </w:r>
            <w:r>
              <w:rPr>
                <w:noProof/>
                <w:webHidden/>
              </w:rPr>
              <w:tab/>
            </w:r>
            <w:r>
              <w:rPr>
                <w:noProof/>
                <w:webHidden/>
              </w:rPr>
              <w:fldChar w:fldCharType="begin"/>
            </w:r>
            <w:r>
              <w:rPr>
                <w:noProof/>
                <w:webHidden/>
              </w:rPr>
              <w:instrText xml:space="preserve"> PAGEREF _Toc173769217 \h </w:instrText>
            </w:r>
            <w:r>
              <w:rPr>
                <w:noProof/>
                <w:webHidden/>
              </w:rPr>
            </w:r>
            <w:r>
              <w:rPr>
                <w:noProof/>
                <w:webHidden/>
              </w:rPr>
              <w:fldChar w:fldCharType="separate"/>
            </w:r>
            <w:r>
              <w:rPr>
                <w:noProof/>
                <w:webHidden/>
              </w:rPr>
              <w:t>20</w:t>
            </w:r>
            <w:r>
              <w:rPr>
                <w:noProof/>
                <w:webHidden/>
              </w:rPr>
              <w:fldChar w:fldCharType="end"/>
            </w:r>
          </w:hyperlink>
        </w:p>
        <w:p w14:paraId="2F48B923" w14:textId="107BCB91"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218" w:history="1">
            <w:r w:rsidRPr="001A6EE8">
              <w:rPr>
                <w:rStyle w:val="Hyperlink"/>
              </w:rPr>
              <w:t>Requests for Base Budget Increases</w:t>
            </w:r>
            <w:r>
              <w:rPr>
                <w:webHidden/>
              </w:rPr>
              <w:tab/>
            </w:r>
            <w:r>
              <w:rPr>
                <w:webHidden/>
              </w:rPr>
              <w:fldChar w:fldCharType="begin"/>
            </w:r>
            <w:r>
              <w:rPr>
                <w:webHidden/>
              </w:rPr>
              <w:instrText xml:space="preserve"> PAGEREF _Toc173769218 \h </w:instrText>
            </w:r>
            <w:r>
              <w:rPr>
                <w:webHidden/>
              </w:rPr>
            </w:r>
            <w:r>
              <w:rPr>
                <w:webHidden/>
              </w:rPr>
              <w:fldChar w:fldCharType="separate"/>
            </w:r>
            <w:r>
              <w:rPr>
                <w:webHidden/>
              </w:rPr>
              <w:t>23</w:t>
            </w:r>
            <w:r>
              <w:rPr>
                <w:webHidden/>
              </w:rPr>
              <w:fldChar w:fldCharType="end"/>
            </w:r>
          </w:hyperlink>
        </w:p>
        <w:p w14:paraId="13F34D2F" w14:textId="37B9823F"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19" w:history="1">
            <w:r w:rsidRPr="001A6EE8">
              <w:rPr>
                <w:rStyle w:val="Hyperlink"/>
                <w:noProof/>
              </w:rPr>
              <w:t>Expansion Requests</w:t>
            </w:r>
            <w:r>
              <w:rPr>
                <w:noProof/>
                <w:webHidden/>
              </w:rPr>
              <w:tab/>
            </w:r>
            <w:r>
              <w:rPr>
                <w:noProof/>
                <w:webHidden/>
              </w:rPr>
              <w:fldChar w:fldCharType="begin"/>
            </w:r>
            <w:r>
              <w:rPr>
                <w:noProof/>
                <w:webHidden/>
              </w:rPr>
              <w:instrText xml:space="preserve"> PAGEREF _Toc173769219 \h </w:instrText>
            </w:r>
            <w:r>
              <w:rPr>
                <w:noProof/>
                <w:webHidden/>
              </w:rPr>
            </w:r>
            <w:r>
              <w:rPr>
                <w:noProof/>
                <w:webHidden/>
              </w:rPr>
              <w:fldChar w:fldCharType="separate"/>
            </w:r>
            <w:r>
              <w:rPr>
                <w:noProof/>
                <w:webHidden/>
              </w:rPr>
              <w:t>23</w:t>
            </w:r>
            <w:r>
              <w:rPr>
                <w:noProof/>
                <w:webHidden/>
              </w:rPr>
              <w:fldChar w:fldCharType="end"/>
            </w:r>
          </w:hyperlink>
        </w:p>
        <w:p w14:paraId="77E4B2E7" w14:textId="28B9390C"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20" w:history="1">
            <w:r w:rsidRPr="001A6EE8">
              <w:rPr>
                <w:rStyle w:val="Hyperlink"/>
                <w:noProof/>
              </w:rPr>
              <w:t>Justifying Expansion Requests</w:t>
            </w:r>
            <w:r>
              <w:rPr>
                <w:noProof/>
                <w:webHidden/>
              </w:rPr>
              <w:tab/>
            </w:r>
            <w:r>
              <w:rPr>
                <w:noProof/>
                <w:webHidden/>
              </w:rPr>
              <w:fldChar w:fldCharType="begin"/>
            </w:r>
            <w:r>
              <w:rPr>
                <w:noProof/>
                <w:webHidden/>
              </w:rPr>
              <w:instrText xml:space="preserve"> PAGEREF _Toc173769220 \h </w:instrText>
            </w:r>
            <w:r>
              <w:rPr>
                <w:noProof/>
                <w:webHidden/>
              </w:rPr>
            </w:r>
            <w:r>
              <w:rPr>
                <w:noProof/>
                <w:webHidden/>
              </w:rPr>
              <w:fldChar w:fldCharType="separate"/>
            </w:r>
            <w:r>
              <w:rPr>
                <w:noProof/>
                <w:webHidden/>
              </w:rPr>
              <w:t>23</w:t>
            </w:r>
            <w:r>
              <w:rPr>
                <w:noProof/>
                <w:webHidden/>
              </w:rPr>
              <w:fldChar w:fldCharType="end"/>
            </w:r>
          </w:hyperlink>
        </w:p>
        <w:p w14:paraId="1BB035EA" w14:textId="4E1DCA57"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221" w:history="1">
            <w:r w:rsidRPr="001A6EE8">
              <w:rPr>
                <w:rStyle w:val="Hyperlink"/>
              </w:rPr>
              <w:t>Other Request Items</w:t>
            </w:r>
            <w:r>
              <w:rPr>
                <w:webHidden/>
              </w:rPr>
              <w:tab/>
            </w:r>
            <w:r>
              <w:rPr>
                <w:webHidden/>
              </w:rPr>
              <w:fldChar w:fldCharType="begin"/>
            </w:r>
            <w:r>
              <w:rPr>
                <w:webHidden/>
              </w:rPr>
              <w:instrText xml:space="preserve"> PAGEREF _Toc173769221 \h </w:instrText>
            </w:r>
            <w:r>
              <w:rPr>
                <w:webHidden/>
              </w:rPr>
            </w:r>
            <w:r>
              <w:rPr>
                <w:webHidden/>
              </w:rPr>
              <w:fldChar w:fldCharType="separate"/>
            </w:r>
            <w:r>
              <w:rPr>
                <w:webHidden/>
              </w:rPr>
              <w:t>24</w:t>
            </w:r>
            <w:r>
              <w:rPr>
                <w:webHidden/>
              </w:rPr>
              <w:fldChar w:fldCharType="end"/>
            </w:r>
          </w:hyperlink>
        </w:p>
        <w:p w14:paraId="52111E5C" w14:textId="099D2989"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22" w:history="1">
            <w:r w:rsidRPr="001A6EE8">
              <w:rPr>
                <w:rStyle w:val="Hyperlink"/>
                <w:noProof/>
              </w:rPr>
              <w:t>Non-recurring Special, Deficiency, and Supplemental Requests</w:t>
            </w:r>
            <w:r>
              <w:rPr>
                <w:noProof/>
                <w:webHidden/>
              </w:rPr>
              <w:tab/>
            </w:r>
            <w:r>
              <w:rPr>
                <w:noProof/>
                <w:webHidden/>
              </w:rPr>
              <w:fldChar w:fldCharType="begin"/>
            </w:r>
            <w:r>
              <w:rPr>
                <w:noProof/>
                <w:webHidden/>
              </w:rPr>
              <w:instrText xml:space="preserve"> PAGEREF _Toc173769222 \h </w:instrText>
            </w:r>
            <w:r>
              <w:rPr>
                <w:noProof/>
                <w:webHidden/>
              </w:rPr>
            </w:r>
            <w:r>
              <w:rPr>
                <w:noProof/>
                <w:webHidden/>
              </w:rPr>
              <w:fldChar w:fldCharType="separate"/>
            </w:r>
            <w:r>
              <w:rPr>
                <w:noProof/>
                <w:webHidden/>
              </w:rPr>
              <w:t>24</w:t>
            </w:r>
            <w:r>
              <w:rPr>
                <w:noProof/>
                <w:webHidden/>
              </w:rPr>
              <w:fldChar w:fldCharType="end"/>
            </w:r>
          </w:hyperlink>
        </w:p>
        <w:p w14:paraId="75C68CC8" w14:textId="7CED5100"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23" w:history="1">
            <w:r w:rsidRPr="001A6EE8">
              <w:rPr>
                <w:rStyle w:val="Hyperlink"/>
                <w:noProof/>
              </w:rPr>
              <w:t>Information Technology Requests</w:t>
            </w:r>
            <w:r>
              <w:rPr>
                <w:noProof/>
                <w:webHidden/>
              </w:rPr>
              <w:tab/>
            </w:r>
            <w:r>
              <w:rPr>
                <w:noProof/>
                <w:webHidden/>
              </w:rPr>
              <w:fldChar w:fldCharType="begin"/>
            </w:r>
            <w:r>
              <w:rPr>
                <w:noProof/>
                <w:webHidden/>
              </w:rPr>
              <w:instrText xml:space="preserve"> PAGEREF _Toc173769223 \h </w:instrText>
            </w:r>
            <w:r>
              <w:rPr>
                <w:noProof/>
                <w:webHidden/>
              </w:rPr>
            </w:r>
            <w:r>
              <w:rPr>
                <w:noProof/>
                <w:webHidden/>
              </w:rPr>
              <w:fldChar w:fldCharType="separate"/>
            </w:r>
            <w:r>
              <w:rPr>
                <w:noProof/>
                <w:webHidden/>
              </w:rPr>
              <w:t>24</w:t>
            </w:r>
            <w:r>
              <w:rPr>
                <w:noProof/>
                <w:webHidden/>
              </w:rPr>
              <w:fldChar w:fldCharType="end"/>
            </w:r>
          </w:hyperlink>
        </w:p>
        <w:p w14:paraId="5D13BAEF" w14:textId="2F6F6FAB" w:rsidR="00767672" w:rsidRDefault="00767672">
          <w:pPr>
            <w:pStyle w:val="TOC2"/>
            <w:tabs>
              <w:tab w:val="right" w:leader="underscore" w:pos="9926"/>
            </w:tabs>
            <w:rPr>
              <w:rFonts w:asciiTheme="minorHAnsi" w:eastAsiaTheme="minorEastAsia" w:hAnsiTheme="minorHAnsi"/>
              <w:noProof/>
              <w:color w:val="auto"/>
              <w:kern w:val="2"/>
              <w:szCs w:val="24"/>
              <w:lang w:eastAsia="en-US"/>
              <w14:ligatures w14:val="standardContextual"/>
            </w:rPr>
          </w:pPr>
          <w:hyperlink w:anchor="_Toc173769224" w:history="1">
            <w:r w:rsidRPr="001A6EE8">
              <w:rPr>
                <w:rStyle w:val="Hyperlink"/>
                <w:noProof/>
              </w:rPr>
              <w:t>Capital Improvement Projects</w:t>
            </w:r>
            <w:r>
              <w:rPr>
                <w:noProof/>
                <w:webHidden/>
              </w:rPr>
              <w:tab/>
            </w:r>
            <w:r>
              <w:rPr>
                <w:noProof/>
                <w:webHidden/>
              </w:rPr>
              <w:fldChar w:fldCharType="begin"/>
            </w:r>
            <w:r>
              <w:rPr>
                <w:noProof/>
                <w:webHidden/>
              </w:rPr>
              <w:instrText xml:space="preserve"> PAGEREF _Toc173769224 \h </w:instrText>
            </w:r>
            <w:r>
              <w:rPr>
                <w:noProof/>
                <w:webHidden/>
              </w:rPr>
            </w:r>
            <w:r>
              <w:rPr>
                <w:noProof/>
                <w:webHidden/>
              </w:rPr>
              <w:fldChar w:fldCharType="separate"/>
            </w:r>
            <w:r>
              <w:rPr>
                <w:noProof/>
                <w:webHidden/>
              </w:rPr>
              <w:t>24</w:t>
            </w:r>
            <w:r>
              <w:rPr>
                <w:noProof/>
                <w:webHidden/>
              </w:rPr>
              <w:fldChar w:fldCharType="end"/>
            </w:r>
          </w:hyperlink>
        </w:p>
        <w:p w14:paraId="58F73A6A" w14:textId="4EE0B5B2"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225" w:history="1">
            <w:r w:rsidRPr="001A6EE8">
              <w:rPr>
                <w:rStyle w:val="Hyperlink"/>
              </w:rPr>
              <w:t>FY2</w:t>
            </w:r>
            <w:r w:rsidR="00C96892">
              <w:rPr>
                <w:rStyle w:val="Hyperlink"/>
              </w:rPr>
              <w:t>7</w:t>
            </w:r>
            <w:r w:rsidRPr="001A6EE8">
              <w:rPr>
                <w:rStyle w:val="Hyperlink"/>
              </w:rPr>
              <w:t xml:space="preserve"> Appropriation Request Checklist</w:t>
            </w:r>
            <w:r>
              <w:rPr>
                <w:webHidden/>
              </w:rPr>
              <w:tab/>
            </w:r>
            <w:r>
              <w:rPr>
                <w:webHidden/>
              </w:rPr>
              <w:fldChar w:fldCharType="begin"/>
            </w:r>
            <w:r>
              <w:rPr>
                <w:webHidden/>
              </w:rPr>
              <w:instrText xml:space="preserve"> PAGEREF _Toc173769225 \h </w:instrText>
            </w:r>
            <w:r>
              <w:rPr>
                <w:webHidden/>
              </w:rPr>
            </w:r>
            <w:r>
              <w:rPr>
                <w:webHidden/>
              </w:rPr>
              <w:fldChar w:fldCharType="separate"/>
            </w:r>
            <w:r>
              <w:rPr>
                <w:webHidden/>
              </w:rPr>
              <w:t>26</w:t>
            </w:r>
            <w:r>
              <w:rPr>
                <w:webHidden/>
              </w:rPr>
              <w:fldChar w:fldCharType="end"/>
            </w:r>
          </w:hyperlink>
        </w:p>
        <w:p w14:paraId="1F88DB50" w14:textId="4A91A507" w:rsidR="00767672" w:rsidRDefault="00767672">
          <w:pPr>
            <w:pStyle w:val="TOC1"/>
            <w:rPr>
              <w:rFonts w:asciiTheme="minorHAnsi" w:eastAsiaTheme="minorEastAsia" w:hAnsiTheme="minorHAnsi"/>
              <w:b w:val="0"/>
              <w:bCs w:val="0"/>
              <w:color w:val="auto"/>
              <w:kern w:val="2"/>
              <w:szCs w:val="24"/>
              <w:lang w:eastAsia="en-US"/>
              <w14:ligatures w14:val="standardContextual"/>
            </w:rPr>
          </w:pPr>
          <w:hyperlink w:anchor="_Toc173769226" w:history="1">
            <w:r w:rsidRPr="001A6EE8">
              <w:rPr>
                <w:rStyle w:val="Hyperlink"/>
              </w:rPr>
              <w:t>FY2</w:t>
            </w:r>
            <w:r w:rsidR="00C96892">
              <w:rPr>
                <w:rStyle w:val="Hyperlink"/>
              </w:rPr>
              <w:t>7</w:t>
            </w:r>
            <w:r w:rsidRPr="001A6EE8">
              <w:rPr>
                <w:rStyle w:val="Hyperlink"/>
              </w:rPr>
              <w:t xml:space="preserve"> Agency IT Strategic Plan &amp; FY2</w:t>
            </w:r>
            <w:r w:rsidR="00C96892">
              <w:rPr>
                <w:rStyle w:val="Hyperlink"/>
              </w:rPr>
              <w:t>7</w:t>
            </w:r>
            <w:r w:rsidRPr="001A6EE8">
              <w:rPr>
                <w:rStyle w:val="Hyperlink"/>
              </w:rPr>
              <w:t xml:space="preserve"> IT (C2) Funding Calendar</w:t>
            </w:r>
            <w:r>
              <w:rPr>
                <w:webHidden/>
              </w:rPr>
              <w:tab/>
            </w:r>
            <w:r>
              <w:rPr>
                <w:webHidden/>
              </w:rPr>
              <w:fldChar w:fldCharType="begin"/>
            </w:r>
            <w:r>
              <w:rPr>
                <w:webHidden/>
              </w:rPr>
              <w:instrText xml:space="preserve"> PAGEREF _Toc173769226 \h </w:instrText>
            </w:r>
            <w:r>
              <w:rPr>
                <w:webHidden/>
              </w:rPr>
            </w:r>
            <w:r>
              <w:rPr>
                <w:webHidden/>
              </w:rPr>
              <w:fldChar w:fldCharType="separate"/>
            </w:r>
            <w:r>
              <w:rPr>
                <w:webHidden/>
              </w:rPr>
              <w:t>27</w:t>
            </w:r>
            <w:r>
              <w:rPr>
                <w:webHidden/>
              </w:rPr>
              <w:fldChar w:fldCharType="end"/>
            </w:r>
          </w:hyperlink>
        </w:p>
        <w:p w14:paraId="6A2772CF" w14:textId="605247A1" w:rsidR="00E523C3" w:rsidRDefault="00E523C3">
          <w:r>
            <w:rPr>
              <w:b/>
              <w:bCs/>
              <w:noProof/>
            </w:rPr>
            <w:fldChar w:fldCharType="end"/>
          </w:r>
        </w:p>
      </w:sdtContent>
    </w:sdt>
    <w:p w14:paraId="066C6CEF" w14:textId="050A987E" w:rsidR="00184B35" w:rsidRDefault="007D08AE" w:rsidP="00E523C3">
      <w:pPr>
        <w:pStyle w:val="Heading1"/>
      </w:pPr>
      <w:bookmarkStart w:id="0" w:name="_Toc173769176"/>
      <w:bookmarkStart w:id="1" w:name="_Hlk501114800"/>
      <w:r>
        <w:lastRenderedPageBreak/>
        <w:t>Introduction</w:t>
      </w:r>
      <w:bookmarkEnd w:id="0"/>
    </w:p>
    <w:bookmarkEnd w:id="1"/>
    <w:p w14:paraId="26CF1FBA" w14:textId="77777777" w:rsidR="007D08AE" w:rsidRDefault="007D08AE" w:rsidP="007D08AE"/>
    <w:p w14:paraId="068B7925" w14:textId="7E6AA5C5" w:rsidR="007D08AE" w:rsidRDefault="007D08AE" w:rsidP="007D08AE">
      <w:pPr>
        <w:rPr>
          <w:b/>
          <w:bCs/>
        </w:rPr>
      </w:pPr>
      <w:r w:rsidRPr="007D08AE">
        <w:rPr>
          <w:b/>
          <w:bCs/>
        </w:rPr>
        <w:t>Before preparing the appropriation request, please read and pay particular attention to all instructions.</w:t>
      </w:r>
    </w:p>
    <w:p w14:paraId="1DAA2351" w14:textId="77777777" w:rsidR="007D08AE" w:rsidRPr="007D08AE" w:rsidRDefault="007D08AE" w:rsidP="007D08AE">
      <w:pPr>
        <w:rPr>
          <w:b/>
          <w:bCs/>
        </w:rPr>
      </w:pPr>
    </w:p>
    <w:p w14:paraId="2FB33C4F" w14:textId="1662AF72" w:rsidR="007D08AE" w:rsidRDefault="007D08AE" w:rsidP="007D08AE">
      <w:r>
        <w:t xml:space="preserve">This manual provides directions on performance-based budgeting. It instructs agencies on how to provide the necessary forms, reports and electronic data required to request an agency’s appropriation. The State Budget Act (§6-3A-7 NMSA 1978) and the Accountability in Government Act (§6-3A-1 to 6-3A-8 NMSA 1978) set forth the framework and requirements for state government budgeting in New Mexico. All procedures and requirements contained in both Acts are located on the </w:t>
      </w:r>
      <w:hyperlink r:id="rId13" w:history="1">
        <w:r w:rsidRPr="007D08AE">
          <w:rPr>
            <w:rStyle w:val="Hyperlink"/>
          </w:rPr>
          <w:t>State Budget Division (SBD) website at Budget Division | New Mexico Department of Finance and Administration (state.nm.us).</w:t>
        </w:r>
      </w:hyperlink>
      <w:r>
        <w:t xml:space="preserve"> </w:t>
      </w:r>
    </w:p>
    <w:p w14:paraId="2B6A633E" w14:textId="77777777" w:rsidR="007D08AE" w:rsidRDefault="007D08AE" w:rsidP="007D08AE"/>
    <w:p w14:paraId="29002324" w14:textId="29A5150D" w:rsidR="007D08AE" w:rsidRDefault="007D08AE" w:rsidP="007D08AE">
      <w:r>
        <w:t>The Accountability in Government Act (AGA) mandates the completion and submission of the FY2</w:t>
      </w:r>
      <w:r w:rsidR="00DA7D56">
        <w:t>8</w:t>
      </w:r>
      <w:r>
        <w:t xml:space="preserve"> performance-based appropriation requests to the State Budget Division (SBD) and Legislative Finance Committee (LFC) by September 1 of each year. This is a statutory deadline that cannot be changed. </w:t>
      </w:r>
    </w:p>
    <w:p w14:paraId="0C253903" w14:textId="77777777" w:rsidR="007D08AE" w:rsidRDefault="007D08AE" w:rsidP="007D08AE"/>
    <w:p w14:paraId="089BB85C" w14:textId="4515A01D" w:rsidR="00E523C3" w:rsidRDefault="007D08AE" w:rsidP="007D08AE">
      <w:r>
        <w:t>A well</w:t>
      </w:r>
      <w:r w:rsidR="00DA7D56">
        <w:t>-</w:t>
      </w:r>
      <w:r>
        <w:t>prepared FY2</w:t>
      </w:r>
      <w:r w:rsidR="00DA7D56">
        <w:t>8</w:t>
      </w:r>
      <w:r>
        <w:t xml:space="preserve"> appropriation request will include a thorough review of this manual and agency-specific oral and written instructions provided by your Executive Budget &amp; Policy Analyst.</w:t>
      </w:r>
    </w:p>
    <w:p w14:paraId="58FC695A" w14:textId="624A43AC" w:rsidR="00E523C3" w:rsidRDefault="007D08AE" w:rsidP="00E523C3">
      <w:pPr>
        <w:pStyle w:val="Heading2"/>
      </w:pPr>
      <w:bookmarkStart w:id="2" w:name="_Toc173769177"/>
      <w:r>
        <w:t>Budget Recommendation Process Overview</w:t>
      </w:r>
      <w:bookmarkEnd w:id="2"/>
    </w:p>
    <w:p w14:paraId="6E8F4B5B" w14:textId="74D03569" w:rsidR="007D08AE" w:rsidRDefault="007D08AE" w:rsidP="007D08AE">
      <w:r>
        <w:t xml:space="preserve">By statute, all agency appropriation requests are required to be submitted to the State Budget Division (SBD) and the Legislative Finance Committee (LFC). The State Budget Division (SBD) reviews and analyzes each agency's request and uses it in conjunction with direction from the Governor to develop the Executive Budget Recommendation. The LFC staff also reviews and analyzes each agency’s request and uses it to develop the Legislative Finance Committee recommendation. Differences between both recommendations are detailed in Difference Sheets compiled for House Appropriations </w:t>
      </w:r>
      <w:r w:rsidR="00DA7D56">
        <w:t xml:space="preserve">and Finance </w:t>
      </w:r>
      <w:r>
        <w:t xml:space="preserve">Committee hearings. </w:t>
      </w:r>
    </w:p>
    <w:p w14:paraId="0A4ADCF2" w14:textId="77777777" w:rsidR="007D08AE" w:rsidRDefault="007D08AE" w:rsidP="007D08AE"/>
    <w:p w14:paraId="750ADF31" w14:textId="77777777" w:rsidR="007D08AE" w:rsidRPr="007D08AE" w:rsidRDefault="007D08AE" w:rsidP="007D08AE">
      <w:pPr>
        <w:rPr>
          <w:b/>
          <w:bCs/>
        </w:rPr>
      </w:pPr>
      <w:r>
        <w:t xml:space="preserve">A well-crafted appropriation request greatly assists the Executive and the LFC recommendation process and ultimately will be used to develop the General Appropriation Act (GAA). Timely, complete, and accurate information is vital to the entire process. The agency’s budgetary requirements should be easy to understand and fully justified. Any information separately requested by the LFC or DFA does not replace or supersede items required by these instructions. </w:t>
      </w:r>
      <w:r w:rsidRPr="007D08AE">
        <w:rPr>
          <w:b/>
          <w:bCs/>
        </w:rPr>
        <w:t xml:space="preserve">A copy of </w:t>
      </w:r>
      <w:proofErr w:type="gramStart"/>
      <w:r w:rsidRPr="007D08AE">
        <w:rPr>
          <w:b/>
          <w:bCs/>
        </w:rPr>
        <w:t>any and all</w:t>
      </w:r>
      <w:proofErr w:type="gramEnd"/>
      <w:r w:rsidRPr="007D08AE">
        <w:rPr>
          <w:b/>
          <w:bCs/>
        </w:rPr>
        <w:t xml:space="preserve"> supplementary information or budget-related communication submitted to the LFC must also be submitted to SBD and </w:t>
      </w:r>
      <w:proofErr w:type="gramStart"/>
      <w:r w:rsidRPr="007D08AE">
        <w:rPr>
          <w:b/>
          <w:bCs/>
        </w:rPr>
        <w:t>any and all</w:t>
      </w:r>
      <w:proofErr w:type="gramEnd"/>
      <w:r w:rsidRPr="007D08AE">
        <w:rPr>
          <w:b/>
          <w:bCs/>
        </w:rPr>
        <w:t xml:space="preserve"> supplementary information submitted to DFA should also be submitted to the LFC.</w:t>
      </w:r>
    </w:p>
    <w:p w14:paraId="3D214C3E" w14:textId="77777777" w:rsidR="007D08AE" w:rsidRDefault="007D08AE" w:rsidP="007D08AE"/>
    <w:p w14:paraId="6D51EF9C" w14:textId="599FE63A" w:rsidR="00E523C3" w:rsidRDefault="007D08AE" w:rsidP="007D08AE">
      <w:r>
        <w:t>Executive Budget &amp; Policy Analysts are available to provide one-on-one assistance, so if you are unfamiliar with this process, please contact your assigned Executive Budget &amp; Policy Analyst to request assistance in preparing the appropriation request.</w:t>
      </w:r>
    </w:p>
    <w:p w14:paraId="731998F1" w14:textId="77777777" w:rsidR="00D476F7" w:rsidRDefault="00D476F7">
      <w:pPr>
        <w:spacing w:after="180" w:line="336" w:lineRule="auto"/>
        <w:contextualSpacing w:val="0"/>
        <w:rPr>
          <w:b/>
          <w:kern w:val="20"/>
        </w:rPr>
      </w:pPr>
      <w:r>
        <w:br w:type="page"/>
      </w:r>
    </w:p>
    <w:p w14:paraId="6E4CF0B9" w14:textId="1D437908" w:rsidR="00D476F7" w:rsidRDefault="007D08AE" w:rsidP="00D206CB">
      <w:pPr>
        <w:pStyle w:val="Heading1"/>
      </w:pPr>
      <w:bookmarkStart w:id="3" w:name="_Toc173769178"/>
      <w:r w:rsidRPr="007D08AE">
        <w:lastRenderedPageBreak/>
        <w:t>Due Dates and Submission Requirements</w:t>
      </w:r>
      <w:bookmarkEnd w:id="3"/>
    </w:p>
    <w:p w14:paraId="7536D968" w14:textId="62906456" w:rsidR="007D08AE" w:rsidRDefault="007D08AE" w:rsidP="007D08AE">
      <w:pPr>
        <w:pStyle w:val="Heading2"/>
      </w:pPr>
      <w:bookmarkStart w:id="4" w:name="_Toc173769179"/>
      <w:r>
        <w:t>Appropriation Request</w:t>
      </w:r>
      <w:bookmarkEnd w:id="4"/>
    </w:p>
    <w:p w14:paraId="60C96BDB" w14:textId="7C0E2937" w:rsidR="007D08AE" w:rsidRDefault="007D08AE" w:rsidP="007D08AE">
      <w:pPr>
        <w:rPr>
          <w:b/>
          <w:bCs/>
        </w:rPr>
      </w:pPr>
      <w:r w:rsidRPr="007D08AE">
        <w:t>All FY2</w:t>
      </w:r>
      <w:r w:rsidR="00DA7D56">
        <w:t>8</w:t>
      </w:r>
      <w:r w:rsidRPr="007D08AE">
        <w:t xml:space="preserve"> appropriation requests are due to SBD and LFC no later than </w:t>
      </w:r>
      <w:r w:rsidR="00ED75C7">
        <w:t>Tuesday</w:t>
      </w:r>
      <w:r w:rsidRPr="007D08AE">
        <w:t xml:space="preserve">, September </w:t>
      </w:r>
      <w:r w:rsidR="00DA7D56">
        <w:t>1</w:t>
      </w:r>
      <w:r w:rsidRPr="007D08AE">
        <w:t xml:space="preserve">, </w:t>
      </w:r>
      <w:proofErr w:type="gramStart"/>
      <w:r w:rsidRPr="007D08AE">
        <w:t>202</w:t>
      </w:r>
      <w:r w:rsidR="00DA7D56">
        <w:t>6</w:t>
      </w:r>
      <w:proofErr w:type="gramEnd"/>
      <w:r w:rsidRPr="007D08AE">
        <w:t xml:space="preserve"> in accordance with the State Budget Act and the Accountability in Government Act.</w:t>
      </w:r>
      <w:r w:rsidRPr="007D08AE">
        <w:rPr>
          <w:b/>
          <w:bCs/>
        </w:rPr>
        <w:t xml:space="preserve"> </w:t>
      </w:r>
      <w:proofErr w:type="gramStart"/>
      <w:r w:rsidRPr="007D08AE">
        <w:rPr>
          <w:b/>
          <w:bCs/>
        </w:rPr>
        <w:t>In order to</w:t>
      </w:r>
      <w:proofErr w:type="gramEnd"/>
      <w:r w:rsidRPr="007D08AE">
        <w:rPr>
          <w:b/>
          <w:bCs/>
        </w:rPr>
        <w:t xml:space="preserve"> meet the </w:t>
      </w:r>
      <w:r w:rsidR="00ED75C7">
        <w:rPr>
          <w:b/>
          <w:bCs/>
        </w:rPr>
        <w:t>Tuesday</w:t>
      </w:r>
      <w:r w:rsidRPr="007D08AE">
        <w:rPr>
          <w:b/>
          <w:bCs/>
        </w:rPr>
        <w:t xml:space="preserve">, September </w:t>
      </w:r>
      <w:r w:rsidR="00DA7D56">
        <w:rPr>
          <w:b/>
          <w:bCs/>
        </w:rPr>
        <w:t>1</w:t>
      </w:r>
      <w:r w:rsidRPr="007D08AE">
        <w:rPr>
          <w:b/>
          <w:bCs/>
        </w:rPr>
        <w:t xml:space="preserve">, </w:t>
      </w:r>
      <w:proofErr w:type="gramStart"/>
      <w:r w:rsidRPr="007D08AE">
        <w:rPr>
          <w:b/>
          <w:bCs/>
        </w:rPr>
        <w:t>202</w:t>
      </w:r>
      <w:r w:rsidR="00DA7D56">
        <w:rPr>
          <w:b/>
          <w:bCs/>
        </w:rPr>
        <w:t>6</w:t>
      </w:r>
      <w:proofErr w:type="gramEnd"/>
      <w:r w:rsidRPr="007D08AE">
        <w:rPr>
          <w:b/>
          <w:bCs/>
        </w:rPr>
        <w:t xml:space="preserve"> deadline, the appropriation request must be submitted via BFM and in one consolidated PDF file to SBD and LFC.</w:t>
      </w:r>
    </w:p>
    <w:p w14:paraId="6BBDD219" w14:textId="77777777" w:rsidR="007D08AE" w:rsidRDefault="007D08AE" w:rsidP="007D08AE">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38"/>
        <w:gridCol w:w="5430"/>
      </w:tblGrid>
      <w:tr w:rsidR="007D08AE" w:rsidRPr="007D08AE" w14:paraId="0F4441C1" w14:textId="77777777" w:rsidTr="00ED75C7">
        <w:trPr>
          <w:trHeight w:val="443"/>
        </w:trPr>
        <w:tc>
          <w:tcPr>
            <w:tcW w:w="3838" w:type="dxa"/>
            <w:shd w:val="clear" w:color="auto" w:fill="E68D60" w:themeFill="accent3"/>
          </w:tcPr>
          <w:p w14:paraId="101F2863" w14:textId="77777777" w:rsidR="007D08AE" w:rsidRPr="007D08AE" w:rsidRDefault="007D08AE" w:rsidP="007D08AE">
            <w:pPr>
              <w:rPr>
                <w:b/>
                <w:bCs/>
              </w:rPr>
            </w:pPr>
            <w:r w:rsidRPr="007D08AE">
              <w:rPr>
                <w:b/>
                <w:bCs/>
              </w:rPr>
              <w:t>Submit to:</w:t>
            </w:r>
          </w:p>
        </w:tc>
        <w:tc>
          <w:tcPr>
            <w:tcW w:w="5430" w:type="dxa"/>
            <w:shd w:val="clear" w:color="auto" w:fill="E68D60" w:themeFill="accent3"/>
          </w:tcPr>
          <w:p w14:paraId="165D2AEB" w14:textId="77777777" w:rsidR="007D08AE" w:rsidRPr="007D08AE" w:rsidRDefault="007D08AE" w:rsidP="007D08AE">
            <w:pPr>
              <w:rPr>
                <w:b/>
                <w:bCs/>
              </w:rPr>
            </w:pPr>
            <w:r w:rsidRPr="007D08AE">
              <w:rPr>
                <w:b/>
                <w:bCs/>
              </w:rPr>
              <w:t>Items and quantity to be submitted:</w:t>
            </w:r>
          </w:p>
        </w:tc>
      </w:tr>
      <w:tr w:rsidR="007D08AE" w:rsidRPr="007D08AE" w14:paraId="5EE1DD93" w14:textId="77777777" w:rsidTr="00906DFE">
        <w:tc>
          <w:tcPr>
            <w:tcW w:w="3838" w:type="dxa"/>
          </w:tcPr>
          <w:p w14:paraId="489B4E6C" w14:textId="77777777" w:rsidR="007D08AE" w:rsidRPr="007D08AE" w:rsidRDefault="007D08AE" w:rsidP="007D08AE">
            <w:pPr>
              <w:rPr>
                <w:bCs/>
              </w:rPr>
            </w:pPr>
            <w:r w:rsidRPr="007D08AE">
              <w:rPr>
                <w:bCs/>
              </w:rPr>
              <w:t>State Budget Division</w:t>
            </w:r>
          </w:p>
          <w:p w14:paraId="091C5FC0" w14:textId="77777777" w:rsidR="007D08AE" w:rsidRPr="007D08AE" w:rsidRDefault="007D08AE" w:rsidP="007D08AE">
            <w:pPr>
              <w:rPr>
                <w:bCs/>
              </w:rPr>
            </w:pPr>
          </w:p>
          <w:p w14:paraId="20920C6A" w14:textId="77777777" w:rsidR="007D08AE" w:rsidRPr="007D08AE" w:rsidRDefault="007D08AE" w:rsidP="007D08AE">
            <w:pPr>
              <w:rPr>
                <w:bCs/>
              </w:rPr>
            </w:pPr>
            <w:r w:rsidRPr="007D08AE">
              <w:rPr>
                <w:bCs/>
              </w:rPr>
              <w:t>Email subject line:</w:t>
            </w:r>
          </w:p>
          <w:p w14:paraId="1DF2F2CF" w14:textId="0C1A8B8C" w:rsidR="007D08AE" w:rsidRPr="007D08AE" w:rsidRDefault="007D08AE" w:rsidP="007D08AE">
            <w:pPr>
              <w:rPr>
                <w:b/>
              </w:rPr>
            </w:pPr>
            <w:proofErr w:type="gramStart"/>
            <w:r w:rsidRPr="007D08AE">
              <w:rPr>
                <w:b/>
              </w:rPr>
              <w:t>BU#-</w:t>
            </w:r>
            <w:proofErr w:type="gramEnd"/>
            <w:r w:rsidRPr="007D08AE">
              <w:rPr>
                <w:b/>
              </w:rPr>
              <w:t>FY2</w:t>
            </w:r>
            <w:r w:rsidR="00DA7D56">
              <w:rPr>
                <w:b/>
              </w:rPr>
              <w:t>8</w:t>
            </w:r>
            <w:r w:rsidRPr="007D08AE">
              <w:rPr>
                <w:b/>
              </w:rPr>
              <w:t xml:space="preserve"> Budget Request</w:t>
            </w:r>
          </w:p>
          <w:p w14:paraId="0C59C0CD" w14:textId="77777777" w:rsidR="007D08AE" w:rsidRPr="007D08AE" w:rsidRDefault="007D08AE" w:rsidP="007D08AE">
            <w:pPr>
              <w:rPr>
                <w:b/>
              </w:rPr>
            </w:pPr>
          </w:p>
        </w:tc>
        <w:tc>
          <w:tcPr>
            <w:tcW w:w="5430" w:type="dxa"/>
          </w:tcPr>
          <w:p w14:paraId="6A462487" w14:textId="77777777" w:rsidR="007D08AE" w:rsidRPr="007D08AE" w:rsidRDefault="007D08AE" w:rsidP="007D08AE">
            <w:pPr>
              <w:rPr>
                <w:bCs/>
                <w:u w:val="single"/>
              </w:rPr>
            </w:pPr>
            <w:r w:rsidRPr="007D08AE">
              <w:rPr>
                <w:bCs/>
                <w:u w:val="single"/>
              </w:rPr>
              <w:t>PDF submission emailed to:</w:t>
            </w:r>
          </w:p>
          <w:p w14:paraId="1FF447C1" w14:textId="77777777" w:rsidR="007D08AE" w:rsidRPr="007D08AE" w:rsidRDefault="007D08AE" w:rsidP="007D08AE">
            <w:pPr>
              <w:numPr>
                <w:ilvl w:val="0"/>
                <w:numId w:val="27"/>
              </w:numPr>
              <w:rPr>
                <w:bCs/>
              </w:rPr>
            </w:pPr>
            <w:r w:rsidRPr="007D08AE">
              <w:rPr>
                <w:bCs/>
              </w:rPr>
              <w:t>SBD Analyst</w:t>
            </w:r>
          </w:p>
          <w:p w14:paraId="7971827D" w14:textId="77777777" w:rsidR="007D08AE" w:rsidRPr="007D08AE" w:rsidRDefault="007D08AE" w:rsidP="007D08AE">
            <w:pPr>
              <w:numPr>
                <w:ilvl w:val="0"/>
                <w:numId w:val="27"/>
              </w:numPr>
              <w:rPr>
                <w:bCs/>
              </w:rPr>
            </w:pPr>
            <w:r w:rsidRPr="007D08AE">
              <w:rPr>
                <w:bCs/>
              </w:rPr>
              <w:t>DFASBD.Submissions@dfa.nm.gov</w:t>
            </w:r>
          </w:p>
          <w:p w14:paraId="12A7EB47" w14:textId="77777777" w:rsidR="007D08AE" w:rsidRPr="007D08AE" w:rsidRDefault="007D08AE" w:rsidP="007D08AE">
            <w:pPr>
              <w:rPr>
                <w:bCs/>
              </w:rPr>
            </w:pPr>
          </w:p>
          <w:p w14:paraId="4EF9ABA1" w14:textId="77777777" w:rsidR="007D08AE" w:rsidRPr="007D08AE" w:rsidRDefault="007D08AE" w:rsidP="007D08AE">
            <w:pPr>
              <w:rPr>
                <w:bCs/>
              </w:rPr>
            </w:pPr>
            <w:r w:rsidRPr="007D08AE">
              <w:rPr>
                <w:bCs/>
                <w:u w:val="single"/>
              </w:rPr>
              <w:t xml:space="preserve">Electronic submission </w:t>
            </w:r>
            <w:r w:rsidRPr="007D08AE">
              <w:rPr>
                <w:bCs/>
              </w:rPr>
              <w:t>–Submit through BFM form 9900</w:t>
            </w:r>
          </w:p>
          <w:p w14:paraId="5B3A191A" w14:textId="77777777" w:rsidR="007D08AE" w:rsidRPr="007D08AE" w:rsidRDefault="007D08AE" w:rsidP="007D08AE">
            <w:pPr>
              <w:rPr>
                <w:b/>
              </w:rPr>
            </w:pPr>
          </w:p>
        </w:tc>
      </w:tr>
      <w:tr w:rsidR="007D08AE" w:rsidRPr="007D08AE" w14:paraId="0410E0F0" w14:textId="77777777" w:rsidTr="00906DFE">
        <w:tc>
          <w:tcPr>
            <w:tcW w:w="3838" w:type="dxa"/>
          </w:tcPr>
          <w:p w14:paraId="19FE3628" w14:textId="77777777" w:rsidR="007D08AE" w:rsidRPr="007D08AE" w:rsidRDefault="007D08AE" w:rsidP="007D08AE">
            <w:pPr>
              <w:rPr>
                <w:bCs/>
              </w:rPr>
            </w:pPr>
            <w:r w:rsidRPr="007D08AE">
              <w:rPr>
                <w:bCs/>
              </w:rPr>
              <w:t>Legislative Finance Committee</w:t>
            </w:r>
          </w:p>
          <w:p w14:paraId="487069A2" w14:textId="77777777" w:rsidR="007D08AE" w:rsidRPr="007D08AE" w:rsidRDefault="007D08AE" w:rsidP="007D08AE">
            <w:pPr>
              <w:rPr>
                <w:b/>
              </w:rPr>
            </w:pPr>
          </w:p>
        </w:tc>
        <w:tc>
          <w:tcPr>
            <w:tcW w:w="5430" w:type="dxa"/>
          </w:tcPr>
          <w:p w14:paraId="1B91422C" w14:textId="77777777" w:rsidR="007D08AE" w:rsidRPr="007D08AE" w:rsidRDefault="007D08AE" w:rsidP="007D08AE">
            <w:pPr>
              <w:rPr>
                <w:bCs/>
                <w:u w:val="single"/>
              </w:rPr>
            </w:pPr>
            <w:r w:rsidRPr="007D08AE">
              <w:rPr>
                <w:bCs/>
                <w:u w:val="single"/>
              </w:rPr>
              <w:t>PDF submission emailed to:</w:t>
            </w:r>
          </w:p>
          <w:p w14:paraId="2EA44F0D" w14:textId="77777777" w:rsidR="007D08AE" w:rsidRPr="007D08AE" w:rsidRDefault="007D08AE" w:rsidP="007D08AE">
            <w:pPr>
              <w:numPr>
                <w:ilvl w:val="0"/>
                <w:numId w:val="27"/>
              </w:numPr>
              <w:rPr>
                <w:bCs/>
              </w:rPr>
            </w:pPr>
            <w:r w:rsidRPr="007D08AE">
              <w:rPr>
                <w:bCs/>
              </w:rPr>
              <w:t>LFC Analyst</w:t>
            </w:r>
          </w:p>
          <w:p w14:paraId="707980FC" w14:textId="77777777" w:rsidR="007D08AE" w:rsidRPr="007D08AE" w:rsidRDefault="007D08AE" w:rsidP="007D08AE">
            <w:pPr>
              <w:numPr>
                <w:ilvl w:val="0"/>
                <w:numId w:val="27"/>
              </w:numPr>
              <w:rPr>
                <w:bCs/>
              </w:rPr>
            </w:pPr>
            <w:r w:rsidRPr="007D08AE">
              <w:rPr>
                <w:bCs/>
              </w:rPr>
              <w:t>lfc@nmlegis.gov</w:t>
            </w:r>
          </w:p>
          <w:p w14:paraId="00562688" w14:textId="77777777" w:rsidR="007D08AE" w:rsidRPr="007D08AE" w:rsidRDefault="007D08AE" w:rsidP="007D08AE">
            <w:pPr>
              <w:rPr>
                <w:b/>
              </w:rPr>
            </w:pPr>
          </w:p>
        </w:tc>
      </w:tr>
      <w:tr w:rsidR="007D08AE" w:rsidRPr="007D08AE" w14:paraId="7E92EDBE" w14:textId="77777777" w:rsidTr="00906DFE">
        <w:tc>
          <w:tcPr>
            <w:tcW w:w="3838" w:type="dxa"/>
          </w:tcPr>
          <w:p w14:paraId="16920D24" w14:textId="48D6E753" w:rsidR="007D08AE" w:rsidRPr="007D08AE" w:rsidRDefault="00DF3AEF" w:rsidP="007D08AE">
            <w:pPr>
              <w:rPr>
                <w:bCs/>
              </w:rPr>
            </w:pPr>
            <w:r>
              <w:rPr>
                <w:bCs/>
              </w:rPr>
              <w:t>Health Care Authority</w:t>
            </w:r>
          </w:p>
          <w:p w14:paraId="7C0ED788" w14:textId="77777777" w:rsidR="007D08AE" w:rsidRPr="007D08AE" w:rsidRDefault="007D08AE" w:rsidP="007D08AE">
            <w:pPr>
              <w:rPr>
                <w:bCs/>
              </w:rPr>
            </w:pPr>
            <w:r w:rsidRPr="007D08AE">
              <w:rPr>
                <w:bCs/>
              </w:rPr>
              <w:t>Carolee.Graham@hsd.nm.gov</w:t>
            </w:r>
          </w:p>
        </w:tc>
        <w:tc>
          <w:tcPr>
            <w:tcW w:w="5430" w:type="dxa"/>
          </w:tcPr>
          <w:p w14:paraId="606F71EE" w14:textId="77777777" w:rsidR="007D08AE" w:rsidRPr="007D08AE" w:rsidRDefault="007D08AE" w:rsidP="007D08AE">
            <w:pPr>
              <w:rPr>
                <w:bCs/>
                <w:u w:val="single"/>
              </w:rPr>
            </w:pPr>
            <w:r w:rsidRPr="007D08AE">
              <w:rPr>
                <w:bCs/>
                <w:u w:val="single"/>
              </w:rPr>
              <w:t>Email submission</w:t>
            </w:r>
          </w:p>
          <w:p w14:paraId="2E72A0E3" w14:textId="77777777" w:rsidR="007D08AE" w:rsidRPr="007D08AE" w:rsidRDefault="007D08AE" w:rsidP="007D08AE">
            <w:pPr>
              <w:rPr>
                <w:bCs/>
              </w:rPr>
            </w:pPr>
            <w:r w:rsidRPr="007D08AE">
              <w:rPr>
                <w:bCs/>
              </w:rPr>
              <w:t>E-BH form and related behavioral health expansion forms, if applicable</w:t>
            </w:r>
          </w:p>
        </w:tc>
      </w:tr>
    </w:tbl>
    <w:p w14:paraId="51A76060" w14:textId="77777777" w:rsidR="007D08AE" w:rsidRPr="007D08AE" w:rsidRDefault="007D08AE" w:rsidP="007D08AE"/>
    <w:p w14:paraId="18BBDE3F" w14:textId="18B42953" w:rsidR="00D476F7" w:rsidRDefault="007D08AE" w:rsidP="007D08AE">
      <w:pPr>
        <w:pStyle w:val="Heading2"/>
      </w:pPr>
      <w:bookmarkStart w:id="5" w:name="_Toc173769180"/>
      <w:r>
        <w:t>Performance and Accountability Deadlines</w:t>
      </w:r>
      <w:bookmarkEnd w:id="5"/>
    </w:p>
    <w:p w14:paraId="2FE3BB20" w14:textId="77777777" w:rsidR="007D08AE" w:rsidRPr="007D08AE" w:rsidRDefault="007D08AE" w:rsidP="007D08AE"/>
    <w:tbl>
      <w:tblPr>
        <w:tblW w:w="9540" w:type="dxa"/>
        <w:tblBorders>
          <w:top w:val="single" w:sz="8" w:space="0" w:color="auto"/>
          <w:bottom w:val="single" w:sz="12" w:space="0" w:color="000000"/>
          <w:insideH w:val="single" w:sz="8" w:space="0" w:color="000000"/>
        </w:tblBorders>
        <w:tblLook w:val="00A0" w:firstRow="1" w:lastRow="0" w:firstColumn="1" w:lastColumn="0" w:noHBand="0" w:noVBand="0"/>
      </w:tblPr>
      <w:tblGrid>
        <w:gridCol w:w="5238"/>
        <w:gridCol w:w="2430"/>
        <w:gridCol w:w="1872"/>
      </w:tblGrid>
      <w:tr w:rsidR="007D08AE" w:rsidRPr="007D08AE" w14:paraId="73267477" w14:textId="77777777" w:rsidTr="00ED75C7">
        <w:trPr>
          <w:trHeight w:val="446"/>
          <w:tblHeader/>
        </w:trPr>
        <w:tc>
          <w:tcPr>
            <w:tcW w:w="5238" w:type="dxa"/>
            <w:tcBorders>
              <w:top w:val="single" w:sz="12" w:space="0" w:color="000000"/>
              <w:left w:val="nil"/>
              <w:bottom w:val="single" w:sz="12" w:space="0" w:color="000000"/>
            </w:tcBorders>
            <w:vAlign w:val="center"/>
          </w:tcPr>
          <w:p w14:paraId="20E63671" w14:textId="77777777" w:rsidR="007D08AE" w:rsidRPr="007D08AE" w:rsidRDefault="007D08AE" w:rsidP="00ED75C7">
            <w:pPr>
              <w:rPr>
                <w:b/>
                <w:bCs/>
                <w:color w:val="AD4C1B" w:themeColor="accent5"/>
              </w:rPr>
            </w:pPr>
            <w:r w:rsidRPr="007D08AE">
              <w:rPr>
                <w:b/>
                <w:bCs/>
                <w:color w:val="AD4C1B" w:themeColor="accent5"/>
              </w:rPr>
              <w:t>What</w:t>
            </w:r>
          </w:p>
        </w:tc>
        <w:tc>
          <w:tcPr>
            <w:tcW w:w="2430" w:type="dxa"/>
            <w:tcBorders>
              <w:top w:val="single" w:sz="12" w:space="0" w:color="000000"/>
              <w:bottom w:val="single" w:sz="12" w:space="0" w:color="000000"/>
            </w:tcBorders>
            <w:vAlign w:val="center"/>
          </w:tcPr>
          <w:p w14:paraId="3AC346F9" w14:textId="77777777" w:rsidR="007D08AE" w:rsidRPr="007D08AE" w:rsidRDefault="007D08AE" w:rsidP="00ED75C7">
            <w:pPr>
              <w:rPr>
                <w:b/>
                <w:bCs/>
                <w:color w:val="AD4C1B" w:themeColor="accent5"/>
              </w:rPr>
            </w:pPr>
            <w:r w:rsidRPr="007D08AE">
              <w:rPr>
                <w:b/>
                <w:bCs/>
                <w:color w:val="AD4C1B" w:themeColor="accent5"/>
              </w:rPr>
              <w:t>Who</w:t>
            </w:r>
          </w:p>
        </w:tc>
        <w:tc>
          <w:tcPr>
            <w:tcW w:w="1872" w:type="dxa"/>
            <w:tcBorders>
              <w:top w:val="single" w:sz="12" w:space="0" w:color="000000"/>
              <w:bottom w:val="single" w:sz="12" w:space="0" w:color="000000"/>
            </w:tcBorders>
            <w:vAlign w:val="center"/>
          </w:tcPr>
          <w:p w14:paraId="70868197" w14:textId="77777777" w:rsidR="007D08AE" w:rsidRPr="007D08AE" w:rsidRDefault="007D08AE" w:rsidP="00ED75C7">
            <w:pPr>
              <w:rPr>
                <w:b/>
                <w:bCs/>
                <w:color w:val="AD4C1B" w:themeColor="accent5"/>
              </w:rPr>
            </w:pPr>
            <w:r w:rsidRPr="007D08AE">
              <w:rPr>
                <w:b/>
                <w:bCs/>
                <w:color w:val="AD4C1B" w:themeColor="accent5"/>
              </w:rPr>
              <w:t>When</w:t>
            </w:r>
          </w:p>
        </w:tc>
      </w:tr>
      <w:tr w:rsidR="007D08AE" w:rsidRPr="007D08AE" w14:paraId="108F6071" w14:textId="77777777" w:rsidTr="00906DFE">
        <w:tc>
          <w:tcPr>
            <w:tcW w:w="5238" w:type="dxa"/>
            <w:tcBorders>
              <w:top w:val="single" w:sz="8" w:space="0" w:color="000000"/>
            </w:tcBorders>
          </w:tcPr>
          <w:p w14:paraId="254EE7C0" w14:textId="77777777" w:rsidR="007D08AE" w:rsidRPr="007D08AE" w:rsidRDefault="007D08AE" w:rsidP="007D08AE">
            <w:r w:rsidRPr="007D08AE">
              <w:t>Propose:</w:t>
            </w:r>
          </w:p>
          <w:p w14:paraId="5F1D8797" w14:textId="4D1EB1C1" w:rsidR="007D08AE" w:rsidRPr="007D08AE" w:rsidRDefault="007D08AE" w:rsidP="007D08AE">
            <w:pPr>
              <w:numPr>
                <w:ilvl w:val="0"/>
                <w:numId w:val="30"/>
              </w:numPr>
            </w:pPr>
            <w:r w:rsidRPr="007D08AE">
              <w:t>Propose Changes to Program Structure and Performance Measures for FY2</w:t>
            </w:r>
            <w:r w:rsidR="00DA7D56">
              <w:t>8</w:t>
            </w:r>
          </w:p>
        </w:tc>
        <w:tc>
          <w:tcPr>
            <w:tcW w:w="2430" w:type="dxa"/>
            <w:tcBorders>
              <w:top w:val="single" w:sz="8" w:space="0" w:color="000000"/>
            </w:tcBorders>
          </w:tcPr>
          <w:p w14:paraId="0AE799B4" w14:textId="77777777" w:rsidR="007D08AE" w:rsidRPr="007D08AE" w:rsidRDefault="007D08AE" w:rsidP="007D08AE">
            <w:r w:rsidRPr="007D08AE">
              <w:t>All Agencies</w:t>
            </w:r>
          </w:p>
        </w:tc>
        <w:tc>
          <w:tcPr>
            <w:tcW w:w="1872" w:type="dxa"/>
            <w:tcBorders>
              <w:top w:val="single" w:sz="8" w:space="0" w:color="000000"/>
            </w:tcBorders>
          </w:tcPr>
          <w:p w14:paraId="72004CCE" w14:textId="46521A63" w:rsidR="007D08AE" w:rsidRPr="007D08AE" w:rsidRDefault="007D08AE" w:rsidP="007D08AE">
            <w:r w:rsidRPr="007D08AE">
              <w:t>July 15, 202</w:t>
            </w:r>
            <w:r w:rsidR="00DA7D56">
              <w:t>6</w:t>
            </w:r>
          </w:p>
        </w:tc>
      </w:tr>
      <w:tr w:rsidR="007D08AE" w:rsidRPr="007D08AE" w14:paraId="052E1FDF" w14:textId="77777777" w:rsidTr="00906DFE">
        <w:tc>
          <w:tcPr>
            <w:tcW w:w="5238" w:type="dxa"/>
          </w:tcPr>
          <w:p w14:paraId="67738E37" w14:textId="3A2ADCB3" w:rsidR="007D08AE" w:rsidRPr="007D08AE" w:rsidRDefault="007D08AE" w:rsidP="007D08AE">
            <w:r w:rsidRPr="007D08AE">
              <w:t>Key Measures for FY2</w:t>
            </w:r>
            <w:r w:rsidR="00DA7D56">
              <w:t>7</w:t>
            </w:r>
          </w:p>
        </w:tc>
        <w:tc>
          <w:tcPr>
            <w:tcW w:w="2430" w:type="dxa"/>
          </w:tcPr>
          <w:p w14:paraId="5723B28A" w14:textId="77777777" w:rsidR="007D08AE" w:rsidRPr="007D08AE" w:rsidRDefault="007D08AE" w:rsidP="007D08AE">
            <w:r w:rsidRPr="007D08AE">
              <w:t>Key Agencies</w:t>
            </w:r>
          </w:p>
        </w:tc>
        <w:tc>
          <w:tcPr>
            <w:tcW w:w="1872" w:type="dxa"/>
          </w:tcPr>
          <w:p w14:paraId="0F853AD1" w14:textId="48897CC5" w:rsidR="007D08AE" w:rsidRPr="007D08AE" w:rsidRDefault="007D08AE" w:rsidP="007D08AE">
            <w:r w:rsidRPr="007D08AE">
              <w:t>July 15, 202</w:t>
            </w:r>
            <w:r w:rsidR="00DA7D56">
              <w:t>6</w:t>
            </w:r>
          </w:p>
        </w:tc>
      </w:tr>
      <w:tr w:rsidR="007D08AE" w:rsidRPr="007D08AE" w14:paraId="3102D2C2" w14:textId="77777777" w:rsidTr="00906DFE">
        <w:tc>
          <w:tcPr>
            <w:tcW w:w="5238" w:type="dxa"/>
          </w:tcPr>
          <w:p w14:paraId="55896D7A" w14:textId="77777777" w:rsidR="007D08AE" w:rsidRPr="007D08AE" w:rsidRDefault="007D08AE" w:rsidP="007D08AE">
            <w:proofErr w:type="gramStart"/>
            <w:r w:rsidRPr="007D08AE">
              <w:t>Approve</w:t>
            </w:r>
            <w:proofErr w:type="gramEnd"/>
            <w:r w:rsidRPr="007D08AE">
              <w:t>:</w:t>
            </w:r>
          </w:p>
          <w:p w14:paraId="1439B565" w14:textId="3306B71E" w:rsidR="007D08AE" w:rsidRPr="007D08AE" w:rsidRDefault="007D08AE" w:rsidP="007D08AE">
            <w:pPr>
              <w:numPr>
                <w:ilvl w:val="0"/>
                <w:numId w:val="29"/>
              </w:numPr>
            </w:pPr>
            <w:r w:rsidRPr="007D08AE">
              <w:t>Approve FY2</w:t>
            </w:r>
            <w:r w:rsidR="00DA7D56">
              <w:t>8</w:t>
            </w:r>
            <w:r w:rsidRPr="007D08AE">
              <w:t xml:space="preserve"> Program Structure and Measures (after LFC and agency collaboration)</w:t>
            </w:r>
          </w:p>
          <w:p w14:paraId="04F08F87" w14:textId="23ABBCA9" w:rsidR="007D08AE" w:rsidRPr="007D08AE" w:rsidRDefault="007D08AE" w:rsidP="007D08AE">
            <w:pPr>
              <w:numPr>
                <w:ilvl w:val="0"/>
                <w:numId w:val="29"/>
              </w:numPr>
            </w:pPr>
            <w:r w:rsidRPr="007D08AE">
              <w:t>FY2</w:t>
            </w:r>
            <w:r w:rsidR="00DA7D56">
              <w:t>7</w:t>
            </w:r>
            <w:r w:rsidRPr="007D08AE">
              <w:t xml:space="preserve"> Key Measures (after LFC and agency collaboration)</w:t>
            </w:r>
          </w:p>
        </w:tc>
        <w:tc>
          <w:tcPr>
            <w:tcW w:w="2430" w:type="dxa"/>
          </w:tcPr>
          <w:p w14:paraId="1BBEEB7D" w14:textId="77777777" w:rsidR="007D08AE" w:rsidRPr="007D08AE" w:rsidRDefault="007D08AE" w:rsidP="007D08AE">
            <w:r w:rsidRPr="007D08AE">
              <w:t>State Budget Division</w:t>
            </w:r>
          </w:p>
        </w:tc>
        <w:tc>
          <w:tcPr>
            <w:tcW w:w="1872" w:type="dxa"/>
          </w:tcPr>
          <w:p w14:paraId="065CCBCB" w14:textId="5069E63D" w:rsidR="007D08AE" w:rsidRPr="007D08AE" w:rsidRDefault="007D08AE" w:rsidP="007D08AE">
            <w:r w:rsidRPr="007D08AE">
              <w:t>August 1</w:t>
            </w:r>
            <w:r w:rsidR="00DA7D56">
              <w:t>7</w:t>
            </w:r>
            <w:r w:rsidRPr="007D08AE">
              <w:t>, 202</w:t>
            </w:r>
            <w:r w:rsidR="00DA7D56">
              <w:t>6</w:t>
            </w:r>
          </w:p>
        </w:tc>
      </w:tr>
      <w:tr w:rsidR="007D08AE" w:rsidRPr="007D08AE" w14:paraId="6DFD196E" w14:textId="77777777" w:rsidTr="00906DFE">
        <w:trPr>
          <w:trHeight w:val="432"/>
        </w:trPr>
        <w:tc>
          <w:tcPr>
            <w:tcW w:w="5238" w:type="dxa"/>
            <w:tcBorders>
              <w:bottom w:val="single" w:sz="8" w:space="0" w:color="000000"/>
            </w:tcBorders>
          </w:tcPr>
          <w:p w14:paraId="545C362A" w14:textId="77777777" w:rsidR="007D08AE" w:rsidRPr="007D08AE" w:rsidRDefault="007D08AE" w:rsidP="007D08AE">
            <w:r w:rsidRPr="007D08AE">
              <w:t xml:space="preserve">Submit: </w:t>
            </w:r>
          </w:p>
          <w:p w14:paraId="7096D35B" w14:textId="77777777" w:rsidR="007D08AE" w:rsidRPr="007D08AE" w:rsidRDefault="007D08AE" w:rsidP="007D08AE">
            <w:pPr>
              <w:numPr>
                <w:ilvl w:val="0"/>
                <w:numId w:val="33"/>
              </w:numPr>
            </w:pPr>
            <w:r w:rsidRPr="007D08AE">
              <w:t>Cover Letter</w:t>
            </w:r>
          </w:p>
          <w:p w14:paraId="65372BB0" w14:textId="77777777" w:rsidR="007D08AE" w:rsidRPr="007D08AE" w:rsidRDefault="007D08AE" w:rsidP="007D08AE">
            <w:pPr>
              <w:numPr>
                <w:ilvl w:val="0"/>
                <w:numId w:val="33"/>
              </w:numPr>
            </w:pPr>
            <w:r w:rsidRPr="007D08AE">
              <w:t>Appropriation Request Checklist</w:t>
            </w:r>
          </w:p>
          <w:p w14:paraId="1093F2DB" w14:textId="315BEEF2" w:rsidR="007D08AE" w:rsidRPr="007D08AE" w:rsidRDefault="007D08AE" w:rsidP="007D08AE">
            <w:pPr>
              <w:numPr>
                <w:ilvl w:val="0"/>
                <w:numId w:val="31"/>
              </w:numPr>
            </w:pPr>
            <w:r w:rsidRPr="007D08AE">
              <w:t>FY2</w:t>
            </w:r>
            <w:r w:rsidR="00DA7D56">
              <w:t>8</w:t>
            </w:r>
            <w:r w:rsidRPr="007D08AE">
              <w:t xml:space="preserve"> Performance-Based Appropriation Requests to SBD and LFC</w:t>
            </w:r>
          </w:p>
          <w:p w14:paraId="16D86EF6" w14:textId="77777777" w:rsidR="007D08AE" w:rsidRPr="007D08AE" w:rsidRDefault="007D08AE" w:rsidP="007D08AE">
            <w:pPr>
              <w:numPr>
                <w:ilvl w:val="0"/>
                <w:numId w:val="28"/>
              </w:numPr>
            </w:pPr>
            <w:r w:rsidRPr="007D08AE">
              <w:t>Current Agency Strategic Plan</w:t>
            </w:r>
          </w:p>
          <w:p w14:paraId="08259E13" w14:textId="4ECC2334" w:rsidR="007D08AE" w:rsidRPr="007D08AE" w:rsidRDefault="007D08AE" w:rsidP="007D08AE">
            <w:pPr>
              <w:numPr>
                <w:ilvl w:val="0"/>
                <w:numId w:val="28"/>
              </w:numPr>
            </w:pPr>
            <w:r w:rsidRPr="007D08AE">
              <w:lastRenderedPageBreak/>
              <w:t>FY2</w:t>
            </w:r>
            <w:r w:rsidR="00DA7D56">
              <w:t>7</w:t>
            </w:r>
            <w:r w:rsidRPr="007D08AE">
              <w:t xml:space="preserve"> and FY2</w:t>
            </w:r>
            <w:r w:rsidR="00DA7D56">
              <w:t>8</w:t>
            </w:r>
            <w:r w:rsidRPr="007D08AE">
              <w:t xml:space="preserve"> Performance Monitoring Plans</w:t>
            </w:r>
          </w:p>
          <w:p w14:paraId="262DF60D" w14:textId="32167281" w:rsidR="007D08AE" w:rsidRPr="007D08AE" w:rsidRDefault="007D08AE" w:rsidP="007D08AE">
            <w:pPr>
              <w:numPr>
                <w:ilvl w:val="0"/>
                <w:numId w:val="28"/>
              </w:numPr>
            </w:pPr>
            <w:r w:rsidRPr="007D08AE">
              <w:t>FY2</w:t>
            </w:r>
            <w:r w:rsidR="00DA7D56">
              <w:t>6</w:t>
            </w:r>
            <w:r w:rsidRPr="007D08AE">
              <w:t xml:space="preserve"> Annual Performance Report to SBD and LFC</w:t>
            </w:r>
          </w:p>
        </w:tc>
        <w:tc>
          <w:tcPr>
            <w:tcW w:w="2430" w:type="dxa"/>
            <w:tcBorders>
              <w:bottom w:val="single" w:sz="8" w:space="0" w:color="000000"/>
            </w:tcBorders>
          </w:tcPr>
          <w:p w14:paraId="4C451E93" w14:textId="77777777" w:rsidR="007D08AE" w:rsidRPr="007D08AE" w:rsidRDefault="007D08AE" w:rsidP="007D08AE">
            <w:r w:rsidRPr="007D08AE">
              <w:lastRenderedPageBreak/>
              <w:t xml:space="preserve"> All Agencies</w:t>
            </w:r>
          </w:p>
        </w:tc>
        <w:tc>
          <w:tcPr>
            <w:tcW w:w="1872" w:type="dxa"/>
            <w:tcBorders>
              <w:bottom w:val="single" w:sz="8" w:space="0" w:color="000000"/>
            </w:tcBorders>
          </w:tcPr>
          <w:p w14:paraId="12B2BCAE" w14:textId="4BDE1647" w:rsidR="007D08AE" w:rsidRPr="007D08AE" w:rsidRDefault="007D08AE" w:rsidP="007D08AE">
            <w:r w:rsidRPr="007D08AE">
              <w:t xml:space="preserve">September </w:t>
            </w:r>
            <w:r w:rsidR="00DA7D56">
              <w:t>1</w:t>
            </w:r>
            <w:r w:rsidRPr="007D08AE">
              <w:t>, 202</w:t>
            </w:r>
            <w:r w:rsidR="00DA7D56">
              <w:t>6</w:t>
            </w:r>
          </w:p>
        </w:tc>
      </w:tr>
      <w:tr w:rsidR="007D08AE" w:rsidRPr="007D08AE" w14:paraId="676C4938" w14:textId="77777777" w:rsidTr="00906DFE">
        <w:tc>
          <w:tcPr>
            <w:tcW w:w="5238" w:type="dxa"/>
            <w:tcBorders>
              <w:top w:val="single" w:sz="8" w:space="0" w:color="000000"/>
              <w:bottom w:val="single" w:sz="8" w:space="0" w:color="000000"/>
            </w:tcBorders>
          </w:tcPr>
          <w:p w14:paraId="21C56FF9" w14:textId="77777777" w:rsidR="007D08AE" w:rsidRPr="007D08AE" w:rsidRDefault="007D08AE" w:rsidP="007D08AE">
            <w:r w:rsidRPr="007D08AE">
              <w:t>Submit:</w:t>
            </w:r>
          </w:p>
          <w:p w14:paraId="2E656339" w14:textId="77777777" w:rsidR="007D08AE" w:rsidRPr="007D08AE" w:rsidRDefault="007D08AE" w:rsidP="007D08AE">
            <w:pPr>
              <w:numPr>
                <w:ilvl w:val="0"/>
                <w:numId w:val="32"/>
              </w:numPr>
            </w:pPr>
            <w:r w:rsidRPr="007D08AE">
              <w:t>LFC Performance Audit Update</w:t>
            </w:r>
          </w:p>
          <w:p w14:paraId="029C4B4A" w14:textId="77777777" w:rsidR="007D08AE" w:rsidRPr="007D08AE" w:rsidRDefault="007D08AE" w:rsidP="007D08AE">
            <w:pPr>
              <w:numPr>
                <w:ilvl w:val="0"/>
                <w:numId w:val="32"/>
              </w:numPr>
            </w:pPr>
            <w:r w:rsidRPr="007D08AE">
              <w:t>Information Technology Plan (C-1 and C-2)</w:t>
            </w:r>
          </w:p>
          <w:p w14:paraId="41011798" w14:textId="77777777" w:rsidR="007D08AE" w:rsidRPr="007D08AE" w:rsidRDefault="007D08AE" w:rsidP="007D08AE"/>
        </w:tc>
        <w:tc>
          <w:tcPr>
            <w:tcW w:w="2430" w:type="dxa"/>
            <w:tcBorders>
              <w:top w:val="single" w:sz="8" w:space="0" w:color="000000"/>
              <w:bottom w:val="single" w:sz="8" w:space="0" w:color="000000"/>
            </w:tcBorders>
          </w:tcPr>
          <w:p w14:paraId="61F30786" w14:textId="77777777" w:rsidR="007D08AE" w:rsidRPr="007D08AE" w:rsidRDefault="007D08AE" w:rsidP="007D08AE">
            <w:r w:rsidRPr="007D08AE">
              <w:t>Select Agencies</w:t>
            </w:r>
          </w:p>
        </w:tc>
        <w:tc>
          <w:tcPr>
            <w:tcW w:w="1872" w:type="dxa"/>
            <w:tcBorders>
              <w:top w:val="single" w:sz="8" w:space="0" w:color="000000"/>
              <w:bottom w:val="single" w:sz="8" w:space="0" w:color="000000"/>
            </w:tcBorders>
          </w:tcPr>
          <w:p w14:paraId="43748056" w14:textId="432B29BC" w:rsidR="007D08AE" w:rsidRPr="007D08AE" w:rsidRDefault="007D08AE" w:rsidP="007D08AE">
            <w:r w:rsidRPr="007D08AE">
              <w:t xml:space="preserve">September </w:t>
            </w:r>
            <w:r w:rsidR="00DA7D56">
              <w:t>1</w:t>
            </w:r>
            <w:r w:rsidRPr="007D08AE">
              <w:t>, 202</w:t>
            </w:r>
            <w:r w:rsidR="00DA7D56">
              <w:t>6</w:t>
            </w:r>
          </w:p>
        </w:tc>
      </w:tr>
      <w:tr w:rsidR="007D08AE" w:rsidRPr="007D08AE" w14:paraId="732DE99E" w14:textId="77777777" w:rsidTr="00906DFE">
        <w:tc>
          <w:tcPr>
            <w:tcW w:w="5238" w:type="dxa"/>
            <w:tcBorders>
              <w:top w:val="single" w:sz="8" w:space="0" w:color="000000"/>
              <w:bottom w:val="single" w:sz="8" w:space="0" w:color="000000"/>
            </w:tcBorders>
          </w:tcPr>
          <w:p w14:paraId="4041CB5A" w14:textId="77777777" w:rsidR="007D08AE" w:rsidRPr="007D08AE" w:rsidRDefault="007D08AE" w:rsidP="007D08AE">
            <w:r w:rsidRPr="007D08AE">
              <w:t>Submit 1</w:t>
            </w:r>
            <w:r w:rsidRPr="007D08AE">
              <w:rPr>
                <w:vertAlign w:val="superscript"/>
              </w:rPr>
              <w:t>st</w:t>
            </w:r>
            <w:r w:rsidRPr="007D08AE">
              <w:t xml:space="preserve"> Quarter Performance Report to SBD and LFC</w:t>
            </w:r>
          </w:p>
        </w:tc>
        <w:tc>
          <w:tcPr>
            <w:tcW w:w="2430" w:type="dxa"/>
            <w:tcBorders>
              <w:top w:val="single" w:sz="8" w:space="0" w:color="000000"/>
              <w:bottom w:val="single" w:sz="8" w:space="0" w:color="000000"/>
            </w:tcBorders>
          </w:tcPr>
          <w:p w14:paraId="372305A7" w14:textId="77777777" w:rsidR="007D08AE" w:rsidRPr="007D08AE" w:rsidRDefault="007D08AE" w:rsidP="007D08AE">
            <w:r w:rsidRPr="007D08AE">
              <w:t>Key Agencies</w:t>
            </w:r>
          </w:p>
        </w:tc>
        <w:tc>
          <w:tcPr>
            <w:tcW w:w="1872" w:type="dxa"/>
            <w:tcBorders>
              <w:top w:val="single" w:sz="8" w:space="0" w:color="000000"/>
              <w:bottom w:val="single" w:sz="8" w:space="0" w:color="000000"/>
            </w:tcBorders>
          </w:tcPr>
          <w:p w14:paraId="559C95DC" w14:textId="7011CCEE" w:rsidR="007D08AE" w:rsidRPr="007D08AE" w:rsidRDefault="007D08AE" w:rsidP="007D08AE">
            <w:r w:rsidRPr="007D08AE">
              <w:t>October 3</w:t>
            </w:r>
            <w:r w:rsidR="00DA7D56">
              <w:t>0</w:t>
            </w:r>
            <w:r w:rsidRPr="007D08AE">
              <w:t>, 202</w:t>
            </w:r>
            <w:r w:rsidR="00DA7D56">
              <w:t>6</w:t>
            </w:r>
          </w:p>
        </w:tc>
      </w:tr>
      <w:tr w:rsidR="007D08AE" w:rsidRPr="007D08AE" w14:paraId="7EBD51E0" w14:textId="77777777" w:rsidTr="00906DFE">
        <w:tc>
          <w:tcPr>
            <w:tcW w:w="5238" w:type="dxa"/>
            <w:tcBorders>
              <w:top w:val="single" w:sz="8" w:space="0" w:color="000000"/>
            </w:tcBorders>
          </w:tcPr>
          <w:p w14:paraId="4368444A" w14:textId="77777777" w:rsidR="007D08AE" w:rsidRPr="007D08AE" w:rsidRDefault="007D08AE" w:rsidP="007D08AE">
            <w:r w:rsidRPr="007D08AE">
              <w:t>Submit 2</w:t>
            </w:r>
            <w:r w:rsidRPr="007D08AE">
              <w:rPr>
                <w:vertAlign w:val="superscript"/>
              </w:rPr>
              <w:t>nd</w:t>
            </w:r>
            <w:r w:rsidRPr="007D08AE">
              <w:t xml:space="preserve"> Quarter Performance Report to SBD and LFC</w:t>
            </w:r>
          </w:p>
        </w:tc>
        <w:tc>
          <w:tcPr>
            <w:tcW w:w="2430" w:type="dxa"/>
            <w:tcBorders>
              <w:top w:val="single" w:sz="8" w:space="0" w:color="000000"/>
            </w:tcBorders>
          </w:tcPr>
          <w:p w14:paraId="1210A852" w14:textId="77777777" w:rsidR="007D08AE" w:rsidRPr="007D08AE" w:rsidRDefault="007D08AE" w:rsidP="007D08AE">
            <w:r w:rsidRPr="007D08AE">
              <w:t>Key Agencies</w:t>
            </w:r>
          </w:p>
        </w:tc>
        <w:tc>
          <w:tcPr>
            <w:tcW w:w="1872" w:type="dxa"/>
            <w:tcBorders>
              <w:top w:val="single" w:sz="8" w:space="0" w:color="000000"/>
            </w:tcBorders>
          </w:tcPr>
          <w:p w14:paraId="241618AC" w14:textId="22822DB2" w:rsidR="007D08AE" w:rsidRPr="007D08AE" w:rsidRDefault="00DA7D56" w:rsidP="007D08AE">
            <w:r>
              <w:t xml:space="preserve">February </w:t>
            </w:r>
            <w:r w:rsidR="007D08AE" w:rsidRPr="007D08AE">
              <w:t>1, 202</w:t>
            </w:r>
            <w:r>
              <w:t>7</w:t>
            </w:r>
          </w:p>
        </w:tc>
      </w:tr>
      <w:tr w:rsidR="007D08AE" w:rsidRPr="007D08AE" w14:paraId="094A75BB" w14:textId="77777777" w:rsidTr="00906DFE">
        <w:tc>
          <w:tcPr>
            <w:tcW w:w="5238" w:type="dxa"/>
          </w:tcPr>
          <w:p w14:paraId="3FFB04F2" w14:textId="77777777" w:rsidR="007D08AE" w:rsidRPr="007D08AE" w:rsidRDefault="007D08AE" w:rsidP="007D08AE">
            <w:r w:rsidRPr="007D08AE">
              <w:t>Submit 3</w:t>
            </w:r>
            <w:r w:rsidRPr="007D08AE">
              <w:rPr>
                <w:vertAlign w:val="superscript"/>
              </w:rPr>
              <w:t>rd</w:t>
            </w:r>
            <w:r w:rsidRPr="007D08AE">
              <w:t xml:space="preserve"> Quarter Performance Report to SBD and LFC</w:t>
            </w:r>
          </w:p>
        </w:tc>
        <w:tc>
          <w:tcPr>
            <w:tcW w:w="2430" w:type="dxa"/>
          </w:tcPr>
          <w:p w14:paraId="1BF99A73" w14:textId="77777777" w:rsidR="007D08AE" w:rsidRPr="007D08AE" w:rsidRDefault="007D08AE" w:rsidP="007D08AE">
            <w:r w:rsidRPr="007D08AE">
              <w:t>Key Agencies</w:t>
            </w:r>
          </w:p>
        </w:tc>
        <w:tc>
          <w:tcPr>
            <w:tcW w:w="1872" w:type="dxa"/>
          </w:tcPr>
          <w:p w14:paraId="51A6DBC8" w14:textId="5D4BD1BA" w:rsidR="007D08AE" w:rsidRPr="007D08AE" w:rsidRDefault="00DA7D56" w:rsidP="007D08AE">
            <w:r>
              <w:t>April 30</w:t>
            </w:r>
            <w:r w:rsidR="007D08AE" w:rsidRPr="007D08AE">
              <w:t>, 202</w:t>
            </w:r>
            <w:r>
              <w:t>7</w:t>
            </w:r>
          </w:p>
        </w:tc>
      </w:tr>
      <w:tr w:rsidR="007D08AE" w:rsidRPr="007D08AE" w14:paraId="784B2602" w14:textId="77777777" w:rsidTr="00906DFE">
        <w:tc>
          <w:tcPr>
            <w:tcW w:w="5238" w:type="dxa"/>
          </w:tcPr>
          <w:p w14:paraId="089333E5" w14:textId="77777777" w:rsidR="007D08AE" w:rsidRPr="007D08AE" w:rsidRDefault="007D08AE" w:rsidP="007D08AE">
            <w:r w:rsidRPr="007D08AE">
              <w:t>Submit 4</w:t>
            </w:r>
            <w:r w:rsidRPr="007D08AE">
              <w:rPr>
                <w:vertAlign w:val="superscript"/>
              </w:rPr>
              <w:t>th</w:t>
            </w:r>
            <w:r w:rsidRPr="007D08AE">
              <w:t xml:space="preserve"> Quarter Performance Report to SBD and LFC</w:t>
            </w:r>
          </w:p>
        </w:tc>
        <w:tc>
          <w:tcPr>
            <w:tcW w:w="2430" w:type="dxa"/>
          </w:tcPr>
          <w:p w14:paraId="123A8B12" w14:textId="77777777" w:rsidR="007D08AE" w:rsidRPr="007D08AE" w:rsidRDefault="007D08AE" w:rsidP="007D08AE">
            <w:r w:rsidRPr="007D08AE">
              <w:t>Key Agencies</w:t>
            </w:r>
          </w:p>
        </w:tc>
        <w:tc>
          <w:tcPr>
            <w:tcW w:w="1872" w:type="dxa"/>
          </w:tcPr>
          <w:p w14:paraId="6AF5F1D3" w14:textId="358332B2" w:rsidR="007D08AE" w:rsidRPr="007D08AE" w:rsidRDefault="007D08AE" w:rsidP="007D08AE">
            <w:r w:rsidRPr="007D08AE">
              <w:t>July 3</w:t>
            </w:r>
            <w:r w:rsidR="00DA7D56">
              <w:t>0</w:t>
            </w:r>
            <w:r w:rsidRPr="007D08AE">
              <w:t>, 202</w:t>
            </w:r>
            <w:r w:rsidR="00DA7D56">
              <w:t>7</w:t>
            </w:r>
          </w:p>
        </w:tc>
      </w:tr>
    </w:tbl>
    <w:p w14:paraId="7A49E63C" w14:textId="77777777" w:rsidR="00D476F7" w:rsidRDefault="00D476F7" w:rsidP="00D476F7"/>
    <w:p w14:paraId="4B167EA9" w14:textId="260A1B87" w:rsidR="007D08AE" w:rsidRDefault="007D08AE" w:rsidP="007D08AE">
      <w:pPr>
        <w:pStyle w:val="Heading2"/>
      </w:pPr>
      <w:bookmarkStart w:id="6" w:name="_Toc173769181"/>
      <w:r>
        <w:t>Organization and Format of Budget Forms</w:t>
      </w:r>
      <w:bookmarkEnd w:id="6"/>
    </w:p>
    <w:p w14:paraId="2A129761" w14:textId="77777777" w:rsidR="007D08AE" w:rsidRDefault="007D08AE" w:rsidP="007D08AE">
      <w:r>
        <w:t>Agencies should submit their appropriation requests at the approved program level unless their assigned Executive Budget &amp; Policy Analyst has approved the agency’s proposal to submit a request at levels below the program level. Forms not produced by the Budget Formulation and Management System (BFM) and detailed instructions for completing each form are available for download on the Forms page of the SBD website. See the last page of these instructions for a quick overview of the required forms and document order. Please include page numbers on all documents in the submission.</w:t>
      </w:r>
    </w:p>
    <w:p w14:paraId="26463024" w14:textId="77777777" w:rsidR="007D08AE" w:rsidRDefault="007D08AE" w:rsidP="007D08AE"/>
    <w:p w14:paraId="53887AA2" w14:textId="6DB1AEFD" w:rsidR="007D08AE" w:rsidRDefault="007D08AE" w:rsidP="007D08AE">
      <w:r>
        <w:t>Note: If the agency has no relevant data for a particular form, the form should not be submitted. Please do not submit blank forms. On checklist, enter “N/A” for “not applicable.”</w:t>
      </w:r>
    </w:p>
    <w:p w14:paraId="2B15CC5A" w14:textId="77777777" w:rsidR="007D08AE" w:rsidRDefault="007D08AE" w:rsidP="007D08AE"/>
    <w:p w14:paraId="7B8BEACF" w14:textId="63650B84" w:rsidR="007D08AE" w:rsidRDefault="007D08AE" w:rsidP="007D08AE">
      <w:pPr>
        <w:pStyle w:val="Heading2"/>
      </w:pPr>
      <w:bookmarkStart w:id="7" w:name="_Toc173769182"/>
      <w:r>
        <w:t>Technical Revisions</w:t>
      </w:r>
      <w:bookmarkEnd w:id="7"/>
    </w:p>
    <w:p w14:paraId="2BB00040" w14:textId="0ACC6CB3" w:rsidR="007D08AE" w:rsidRDefault="007D08AE" w:rsidP="007D08AE">
      <w:r w:rsidRPr="007D08AE">
        <w:t>Technical revisions to agencies’ FY</w:t>
      </w:r>
      <w:r w:rsidR="00223446">
        <w:t>2</w:t>
      </w:r>
      <w:r w:rsidR="00DA7D56">
        <w:t>8</w:t>
      </w:r>
      <w:r w:rsidRPr="007D08AE">
        <w:t xml:space="preserve"> appropriation request submissions will be processed through BFM with SBD analysts sending the appropriate form(s) back to the agency for correction between September </w:t>
      </w:r>
      <w:r w:rsidR="00C96892">
        <w:t>2</w:t>
      </w:r>
      <w:r w:rsidRPr="007D08AE">
        <w:t xml:space="preserve"> and September 1</w:t>
      </w:r>
      <w:r w:rsidR="00DA7D56">
        <w:t>6</w:t>
      </w:r>
      <w:r w:rsidRPr="007D08AE">
        <w:t>, 202</w:t>
      </w:r>
      <w:r w:rsidR="00DA7D56">
        <w:t>6</w:t>
      </w:r>
      <w:r w:rsidRPr="007D08AE">
        <w:t>.  Agencies should work closely with their analysts during this period to ensure all revisions are addressed in a timely manner so that SBD and LFC analysts may begin work on their budget recommendations.</w:t>
      </w:r>
    </w:p>
    <w:p w14:paraId="66CEA3F9" w14:textId="77777777" w:rsidR="007D08AE" w:rsidRDefault="007D08AE" w:rsidP="007D08AE"/>
    <w:p w14:paraId="5A4D4FF9" w14:textId="1CC82460" w:rsidR="002063EE" w:rsidRDefault="007D08AE" w:rsidP="002063EE">
      <w:pPr>
        <w:pStyle w:val="Heading1"/>
      </w:pPr>
      <w:bookmarkStart w:id="8" w:name="_Toc173769183"/>
      <w:r>
        <w:lastRenderedPageBreak/>
        <w:t>Performance-Based Budgeting</w:t>
      </w:r>
      <w:bookmarkEnd w:id="8"/>
    </w:p>
    <w:p w14:paraId="6D20585B" w14:textId="77777777" w:rsidR="007D08AE" w:rsidRDefault="007D08AE" w:rsidP="007D08AE">
      <w:r>
        <w:t>§6-3A-1 through §6-3A-8 NMSA 1978 of the Accountability in Government Act (AGA) set forth the framework and requirements for performance-based budgeting for the state government of New Mexico. A performance-based budget matches appropriations to the goals and objectives set out by agencies in their strategic plans. It also formally establishes quantitative targets for performance measures.</w:t>
      </w:r>
    </w:p>
    <w:p w14:paraId="0CEA8409" w14:textId="77777777" w:rsidR="007D08AE" w:rsidRDefault="007D08AE" w:rsidP="007D08AE"/>
    <w:p w14:paraId="6301DCC5" w14:textId="1BD8132E" w:rsidR="002063EE" w:rsidRDefault="007D08AE" w:rsidP="007D08AE">
      <w:r>
        <w:t>Among the principles that guide performance-based budgeting is the need to link appropriations with programmatic outcomes rather than simply budget categories or individual account codes. Strategic plans establish goals and objectives for the agency that serve as tools for making resource allocation decisions. Proposed funding levels are accompanied by specific, documented expectations in the form of performance measures.</w:t>
      </w:r>
    </w:p>
    <w:p w14:paraId="01E8B88F" w14:textId="0A9B2E5A" w:rsidR="007D08AE" w:rsidRDefault="007D08AE" w:rsidP="007D08AE">
      <w:pPr>
        <w:pStyle w:val="Heading2"/>
      </w:pPr>
      <w:bookmarkStart w:id="9" w:name="_Toc173769184"/>
      <w:r>
        <w:t>Strategic Plan</w:t>
      </w:r>
      <w:bookmarkEnd w:id="9"/>
      <w:r>
        <w:t xml:space="preserve"> </w:t>
      </w:r>
    </w:p>
    <w:p w14:paraId="2A1D6A54" w14:textId="77777777" w:rsidR="007D08AE" w:rsidRPr="007D08AE" w:rsidRDefault="007D08AE" w:rsidP="007D08AE">
      <w:r w:rsidRPr="007D08AE">
        <w:t>The appropriation request must include a current copy of the agency’s strategic plan. Strategic plans should be updated annually. Required elements of a strategic plan are as follows:</w:t>
      </w:r>
    </w:p>
    <w:p w14:paraId="4584DAE7" w14:textId="77777777" w:rsidR="007D08AE" w:rsidRPr="007D08AE" w:rsidRDefault="007D08AE" w:rsidP="007D08AE">
      <w:pPr>
        <w:numPr>
          <w:ilvl w:val="0"/>
          <w:numId w:val="34"/>
        </w:numPr>
      </w:pPr>
      <w:r w:rsidRPr="007D08AE">
        <w:t>Agency vision statement</w:t>
      </w:r>
    </w:p>
    <w:p w14:paraId="14CEA736" w14:textId="77777777" w:rsidR="007D08AE" w:rsidRPr="007D08AE" w:rsidRDefault="007D08AE" w:rsidP="007D08AE">
      <w:pPr>
        <w:numPr>
          <w:ilvl w:val="0"/>
          <w:numId w:val="34"/>
        </w:numPr>
      </w:pPr>
      <w:r w:rsidRPr="007D08AE">
        <w:t>Agency mission statement</w:t>
      </w:r>
    </w:p>
    <w:p w14:paraId="56F18D8B" w14:textId="77777777" w:rsidR="007D08AE" w:rsidRPr="007D08AE" w:rsidRDefault="007D08AE" w:rsidP="007D08AE">
      <w:pPr>
        <w:numPr>
          <w:ilvl w:val="0"/>
          <w:numId w:val="34"/>
        </w:numPr>
      </w:pPr>
      <w:r w:rsidRPr="007D08AE">
        <w:t>Program purpose statements for each budgeted program</w:t>
      </w:r>
    </w:p>
    <w:p w14:paraId="0BCFFFEA" w14:textId="77777777" w:rsidR="007D08AE" w:rsidRPr="007D08AE" w:rsidRDefault="007D08AE" w:rsidP="007D08AE">
      <w:pPr>
        <w:numPr>
          <w:ilvl w:val="0"/>
          <w:numId w:val="34"/>
        </w:numPr>
      </w:pPr>
      <w:r w:rsidRPr="007D08AE">
        <w:t>Goals for each budgeted program</w:t>
      </w:r>
    </w:p>
    <w:p w14:paraId="4599757F" w14:textId="77777777" w:rsidR="007D08AE" w:rsidRPr="007D08AE" w:rsidRDefault="007D08AE" w:rsidP="007D08AE">
      <w:pPr>
        <w:numPr>
          <w:ilvl w:val="0"/>
          <w:numId w:val="34"/>
        </w:numPr>
      </w:pPr>
      <w:r w:rsidRPr="007D08AE">
        <w:t>Objectives specific to each goal</w:t>
      </w:r>
    </w:p>
    <w:p w14:paraId="2B3D5989" w14:textId="77777777" w:rsidR="007D08AE" w:rsidRPr="007D08AE" w:rsidRDefault="007D08AE" w:rsidP="007D08AE">
      <w:pPr>
        <w:numPr>
          <w:ilvl w:val="0"/>
          <w:numId w:val="34"/>
        </w:numPr>
      </w:pPr>
      <w:r w:rsidRPr="007D08AE">
        <w:t>Strategies/tasks for accomplishing each objective</w:t>
      </w:r>
    </w:p>
    <w:p w14:paraId="6BA0B2C9" w14:textId="53E3FAC5" w:rsidR="007D08AE" w:rsidRPr="007D08AE" w:rsidRDefault="007D08AE" w:rsidP="007D08AE">
      <w:pPr>
        <w:numPr>
          <w:ilvl w:val="0"/>
          <w:numId w:val="34"/>
        </w:numPr>
      </w:pPr>
      <w:r w:rsidRPr="007D08AE">
        <w:t>FY2</w:t>
      </w:r>
      <w:r w:rsidR="00DA7D56">
        <w:t>8</w:t>
      </w:r>
      <w:r w:rsidRPr="007D08AE">
        <w:t xml:space="preserve"> performance measures that are consistent with and an outgrowth of the related goals, objectives and/or strategies/tasks in the strategic plan.</w:t>
      </w:r>
    </w:p>
    <w:p w14:paraId="0EF7B6F1" w14:textId="77777777" w:rsidR="007D08AE" w:rsidRPr="007D08AE" w:rsidRDefault="007D08AE" w:rsidP="007D08AE"/>
    <w:p w14:paraId="7ABE4B53" w14:textId="668AA655" w:rsidR="00DA7D56" w:rsidRPr="00DA7D56" w:rsidRDefault="00DA7D56" w:rsidP="007D08AE">
      <w:pPr>
        <w:rPr>
          <w:bCs/>
        </w:rPr>
      </w:pPr>
      <w:r w:rsidRPr="00DA7D56">
        <w:rPr>
          <w:bCs/>
        </w:rPr>
        <w:t>SBD has Strategic Planning and Performance Analysts on staff who are available to assist with development of strategic plans; please reach out if needed.</w:t>
      </w:r>
    </w:p>
    <w:p w14:paraId="0AC31331" w14:textId="77777777" w:rsidR="00DA7D56" w:rsidRDefault="00DA7D56" w:rsidP="007D08AE">
      <w:pPr>
        <w:rPr>
          <w:b/>
        </w:rPr>
      </w:pPr>
    </w:p>
    <w:p w14:paraId="50320102" w14:textId="715CA8C2" w:rsidR="007D08AE" w:rsidRDefault="007D08AE" w:rsidP="007D08AE">
      <w:pPr>
        <w:rPr>
          <w:b/>
        </w:rPr>
      </w:pPr>
      <w:r w:rsidRPr="007D08AE">
        <w:rPr>
          <w:b/>
        </w:rPr>
        <w:t xml:space="preserve">If an LFC performance measure evaluation has been conducted on your agency during either the present fiscal year or the previous two fiscal years, the agency’s response to the audit and any actions that the agency has taken </w:t>
      </w:r>
      <w:proofErr w:type="gramStart"/>
      <w:r w:rsidRPr="007D08AE">
        <w:rPr>
          <w:b/>
        </w:rPr>
        <w:t>as a result of</w:t>
      </w:r>
      <w:proofErr w:type="gramEnd"/>
      <w:r w:rsidRPr="007D08AE">
        <w:rPr>
          <w:b/>
        </w:rPr>
        <w:t xml:space="preserve"> the audit must be documented in the appropriation request. </w:t>
      </w:r>
    </w:p>
    <w:p w14:paraId="38A2C69B" w14:textId="47D03222" w:rsidR="007D08AE" w:rsidRDefault="007D08AE" w:rsidP="007D08AE">
      <w:pPr>
        <w:pStyle w:val="Heading2"/>
      </w:pPr>
      <w:bookmarkStart w:id="10" w:name="_Toc173769185"/>
      <w:r>
        <w:t>Performance Based Budgeting in BFM</w:t>
      </w:r>
      <w:bookmarkEnd w:id="10"/>
    </w:p>
    <w:p w14:paraId="649D2759" w14:textId="77777777" w:rsidR="00CC21B1" w:rsidRPr="00CC21B1" w:rsidRDefault="00CC21B1" w:rsidP="00CC21B1">
      <w:r w:rsidRPr="00CC21B1">
        <w:t xml:space="preserve">Performance reporting is accomplished in the Performance Measures module of BFM, a web-based system that enables agencies to comply with requirements of the AGA and enter, track, and report performance information over several state fiscal years. </w:t>
      </w:r>
    </w:p>
    <w:p w14:paraId="7BFB7385" w14:textId="77777777" w:rsidR="00CC21B1" w:rsidRPr="00CC21B1" w:rsidRDefault="00CC21B1" w:rsidP="00CC21B1"/>
    <w:p w14:paraId="788BAE9F" w14:textId="77777777" w:rsidR="00CC21B1" w:rsidRPr="00CC21B1" w:rsidRDefault="00CC21B1" w:rsidP="00CC21B1">
      <w:r w:rsidRPr="00CC21B1">
        <w:t>To meet the requirements of the AGA, BFM must include the following:</w:t>
      </w:r>
    </w:p>
    <w:p w14:paraId="21B70CF7" w14:textId="77777777" w:rsidR="00CC21B1" w:rsidRPr="00CC21B1" w:rsidRDefault="00CC21B1" w:rsidP="00CC21B1">
      <w:pPr>
        <w:numPr>
          <w:ilvl w:val="0"/>
          <w:numId w:val="35"/>
        </w:numPr>
      </w:pPr>
      <w:r w:rsidRPr="00CC21B1">
        <w:t xml:space="preserve">A program summary, including a justification for the program </w:t>
      </w:r>
    </w:p>
    <w:p w14:paraId="0679154F" w14:textId="77777777" w:rsidR="00CC21B1" w:rsidRPr="00CC21B1" w:rsidRDefault="00CC21B1" w:rsidP="00CC21B1">
      <w:pPr>
        <w:numPr>
          <w:ilvl w:val="0"/>
          <w:numId w:val="35"/>
        </w:numPr>
      </w:pPr>
      <w:r w:rsidRPr="00CC21B1">
        <w:t>For each approved program</w:t>
      </w:r>
      <w:bookmarkStart w:id="11" w:name="OLE_LINK20"/>
      <w:bookmarkStart w:id="12" w:name="OLE_LINK21"/>
      <w:r w:rsidRPr="00CC21B1">
        <w:t>, an evaluation of the agency's progress in meeting the performance targets</w:t>
      </w:r>
      <w:bookmarkEnd w:id="11"/>
      <w:bookmarkEnd w:id="12"/>
      <w:r w:rsidRPr="00CC21B1">
        <w:t xml:space="preserve"> </w:t>
      </w:r>
    </w:p>
    <w:p w14:paraId="6E33264D" w14:textId="77777777" w:rsidR="00CC21B1" w:rsidRPr="00CC21B1" w:rsidRDefault="00CC21B1" w:rsidP="00CC21B1">
      <w:pPr>
        <w:numPr>
          <w:ilvl w:val="0"/>
          <w:numId w:val="35"/>
        </w:numPr>
      </w:pPr>
      <w:r w:rsidRPr="00CC21B1">
        <w:t>For each approved program, the outputs, outcomes, baseline data, performance measures and historic and proposed performance targets</w:t>
      </w:r>
    </w:p>
    <w:p w14:paraId="3B51576D" w14:textId="77777777" w:rsidR="00CC21B1" w:rsidRPr="00CC21B1" w:rsidRDefault="00CC21B1" w:rsidP="00CC21B1"/>
    <w:p w14:paraId="683D6C22" w14:textId="027E276D" w:rsidR="00CC21B1" w:rsidRDefault="00CC21B1" w:rsidP="00CC21B1">
      <w:r w:rsidRPr="00CC21B1">
        <w:t>Performance results for each measure approved for FY2</w:t>
      </w:r>
      <w:r w:rsidR="00DA7D56">
        <w:t>6</w:t>
      </w:r>
      <w:r w:rsidRPr="00CC21B1">
        <w:t xml:space="preserve"> must be entered in BFM. Agencies </w:t>
      </w:r>
      <w:r w:rsidRPr="00CC21B1">
        <w:rPr>
          <w:b/>
        </w:rPr>
        <w:t>must</w:t>
      </w:r>
      <w:r w:rsidRPr="00CC21B1">
        <w:t xml:space="preserve"> provide an evaluation of the agency's progress in meeting FY2</w:t>
      </w:r>
      <w:r w:rsidR="001E6BBE">
        <w:t>6</w:t>
      </w:r>
      <w:r w:rsidRPr="00CC21B1">
        <w:t xml:space="preserve"> performance targets in </w:t>
      </w:r>
      <w:r w:rsidRPr="00CC21B1">
        <w:lastRenderedPageBreak/>
        <w:t>the</w:t>
      </w:r>
      <w:r w:rsidRPr="00CC21B1">
        <w:rPr>
          <w:rFonts w:ascii="Times New Roman" w:eastAsia="Times New Roman" w:hAnsi="Times New Roman" w:cs="Times New Roman"/>
          <w:color w:val="auto"/>
          <w:lang w:eastAsia="en-US"/>
        </w:rPr>
        <w:t xml:space="preserve"> </w:t>
      </w:r>
      <w:r w:rsidRPr="00CC21B1">
        <w:t>year-end narrative field of BFM. Relevant information includes factors that contributed or acted as barriers to the agency in meeting performance expectations for FY2</w:t>
      </w:r>
      <w:r w:rsidR="001E6BBE">
        <w:t>6</w:t>
      </w:r>
      <w:r w:rsidRPr="00CC21B1">
        <w:t xml:space="preserve"> and, if the measure is continued in FY2</w:t>
      </w:r>
      <w:r w:rsidR="001E6BBE">
        <w:t>7</w:t>
      </w:r>
      <w:r w:rsidRPr="00CC21B1">
        <w:t>, includes corrective actions that the agency will take to improve performance. Performance targets for FY2</w:t>
      </w:r>
      <w:r w:rsidR="001E6BBE">
        <w:t>8</w:t>
      </w:r>
      <w:r w:rsidRPr="00CC21B1">
        <w:t xml:space="preserve"> should be proposed in accordance with requested resources. For example, if additional resources </w:t>
      </w:r>
      <w:proofErr w:type="gramStart"/>
      <w:r w:rsidRPr="00CC21B1">
        <w:t>will be</w:t>
      </w:r>
      <w:proofErr w:type="gramEnd"/>
      <w:r w:rsidRPr="00CC21B1">
        <w:t xml:space="preserve"> requested in FY2</w:t>
      </w:r>
      <w:r w:rsidR="001E6BBE">
        <w:t>8</w:t>
      </w:r>
      <w:r w:rsidRPr="00CC21B1">
        <w:t xml:space="preserve"> due to an increase in caseloads, any relevant performance target for FY2</w:t>
      </w:r>
      <w:r w:rsidR="001E6BBE">
        <w:t>8</w:t>
      </w:r>
      <w:r w:rsidRPr="00CC21B1">
        <w:t xml:space="preserve"> should be increased accordingly.</w:t>
      </w:r>
    </w:p>
    <w:p w14:paraId="105CC46A" w14:textId="77777777" w:rsidR="00CC21B1" w:rsidRDefault="00CC21B1" w:rsidP="00CC21B1"/>
    <w:p w14:paraId="46368375" w14:textId="36B2B18A" w:rsidR="00CC21B1" w:rsidRDefault="00DA454D" w:rsidP="00DA454D">
      <w:pPr>
        <w:pStyle w:val="Heading2"/>
      </w:pPr>
      <w:bookmarkStart w:id="13" w:name="_Toc173769186"/>
      <w:r>
        <w:t>Performance Monitoring Plan</w:t>
      </w:r>
      <w:bookmarkEnd w:id="13"/>
    </w:p>
    <w:p w14:paraId="3FB80E91" w14:textId="00EA3F2F" w:rsidR="00DA454D" w:rsidRPr="00DA454D" w:rsidRDefault="00DA454D" w:rsidP="00DA454D">
      <w:r w:rsidRPr="00DA454D">
        <w:t>§6-3A-8D NMSA 1978 of the AGA requires all agencies to submit a performance monitoring plan. A performance monitoring plan must be available for each FY2</w:t>
      </w:r>
      <w:r w:rsidR="001E6BBE">
        <w:t>7</w:t>
      </w:r>
      <w:r w:rsidRPr="00DA454D">
        <w:t xml:space="preserve"> and FY2</w:t>
      </w:r>
      <w:r w:rsidR="001E6BBE">
        <w:t>8</w:t>
      </w:r>
      <w:r w:rsidRPr="00DA454D">
        <w:t xml:space="preserve"> measure. Performance monitoring plans for FY2</w:t>
      </w:r>
      <w:r w:rsidR="001E6BBE">
        <w:t>7</w:t>
      </w:r>
      <w:r w:rsidRPr="00DA454D">
        <w:t xml:space="preserve"> and FY2</w:t>
      </w:r>
      <w:r w:rsidR="001E6BBE">
        <w:t>8</w:t>
      </w:r>
      <w:r w:rsidRPr="00DA454D">
        <w:t xml:space="preserve"> will be produced from data </w:t>
      </w:r>
      <w:proofErr w:type="gramStart"/>
      <w:r w:rsidRPr="00DA454D">
        <w:t>entered into</w:t>
      </w:r>
      <w:proofErr w:type="gramEnd"/>
      <w:r w:rsidRPr="00DA454D">
        <w:t xml:space="preserve"> BFM. The purpose of the plan is to monitor and review each agency's programs and to ensure that performance data are maintained and supported by agency records and should include: (1) a summary of the agency-wide monitoring strategies and procedures that will be used to collect and review performance measurement data; and (2) a detailed description of the methodology used to collect and analyze data for each performance measure. </w:t>
      </w:r>
    </w:p>
    <w:p w14:paraId="5C367F37" w14:textId="77777777" w:rsidR="00DA454D" w:rsidRDefault="00DA454D" w:rsidP="00DA454D"/>
    <w:p w14:paraId="528E2A82" w14:textId="167E2D23" w:rsidR="00DA454D" w:rsidRDefault="00DA454D" w:rsidP="00DA454D">
      <w:pPr>
        <w:pStyle w:val="Heading2"/>
      </w:pPr>
      <w:bookmarkStart w:id="14" w:name="_Toc173769187"/>
      <w:r>
        <w:t>Annual Performance Report</w:t>
      </w:r>
      <w:bookmarkEnd w:id="14"/>
    </w:p>
    <w:p w14:paraId="5BA9C791" w14:textId="2B67F011" w:rsidR="00DA454D" w:rsidRPr="00DA454D" w:rsidRDefault="00DA454D" w:rsidP="00DA454D">
      <w:r w:rsidRPr="00DA454D">
        <w:t>An annual performance report for the fiscal year that most recently ended must accompany the appropriation request. The annual performance report is produced from data entered in the FY2</w:t>
      </w:r>
      <w:r w:rsidR="001E6BBE">
        <w:t>6</w:t>
      </w:r>
      <w:r w:rsidRPr="00DA454D">
        <w:t xml:space="preserve"> year-end narrative and FY2</w:t>
      </w:r>
      <w:r w:rsidR="001E6BBE">
        <w:t>6</w:t>
      </w:r>
      <w:r w:rsidRPr="00DA454D">
        <w:t xml:space="preserve"> actual results fields in BFM (4000 Form). Specifically, this is a report comparing FY2</w:t>
      </w:r>
      <w:r w:rsidR="001E6BBE">
        <w:t>6</w:t>
      </w:r>
      <w:r w:rsidRPr="00DA454D">
        <w:t xml:space="preserve"> actual performance with the FY2</w:t>
      </w:r>
      <w:r w:rsidR="001E6BBE">
        <w:t>6</w:t>
      </w:r>
      <w:r w:rsidRPr="00DA454D">
        <w:t xml:space="preserve"> target for each measure. This comparison is accompanied by an explanatory narrative compiled by the agency. For each approved measure for the reporting period, the agency </w:t>
      </w:r>
      <w:r w:rsidRPr="00DA454D">
        <w:rPr>
          <w:b/>
        </w:rPr>
        <w:t>must</w:t>
      </w:r>
      <w:r w:rsidRPr="00DA454D">
        <w:t xml:space="preserve"> provide a narrative explaining its efforts and ability to meet the performance target. If a performance target was not met, the agency </w:t>
      </w:r>
      <w:r w:rsidRPr="00DA454D">
        <w:rPr>
          <w:b/>
        </w:rPr>
        <w:t xml:space="preserve">must </w:t>
      </w:r>
      <w:r w:rsidRPr="00DA454D">
        <w:t xml:space="preserve">detail why it was unable to meet the desired result and what it plans to do differently to meet future targets. The narratives should be formally written to enable them to be published on the website. The annual performance report should be printed from the </w:t>
      </w:r>
      <w:proofErr w:type="gramStart"/>
      <w:r w:rsidRPr="00DA454D">
        <w:t>reports</w:t>
      </w:r>
      <w:proofErr w:type="gramEnd"/>
      <w:r w:rsidRPr="00DA454D">
        <w:t xml:space="preserve"> module of BFM. </w:t>
      </w:r>
    </w:p>
    <w:p w14:paraId="7F29C8E3" w14:textId="77777777" w:rsidR="00DA454D" w:rsidRPr="00DA454D" w:rsidRDefault="00DA454D" w:rsidP="00DA454D"/>
    <w:p w14:paraId="1026E474" w14:textId="25788909" w:rsidR="007D08AE" w:rsidRDefault="00DA454D" w:rsidP="00DA454D">
      <w:pPr>
        <w:pStyle w:val="Heading1"/>
      </w:pPr>
      <w:bookmarkStart w:id="15" w:name="_Toc173769188"/>
      <w:r>
        <w:lastRenderedPageBreak/>
        <w:t>Reporting Financial Dat</w:t>
      </w:r>
      <w:r w:rsidR="00CA07B1">
        <w:t>A</w:t>
      </w:r>
      <w:r>
        <w:t xml:space="preserve"> by Fiscal Year</w:t>
      </w:r>
      <w:bookmarkEnd w:id="15"/>
    </w:p>
    <w:p w14:paraId="580D27BE" w14:textId="239B69F7" w:rsidR="00DA454D" w:rsidRPr="00DA454D" w:rsidRDefault="00DA454D" w:rsidP="00DA454D">
      <w:r w:rsidRPr="00DA454D">
        <w:t>This section explains the financial information required for fiscal years 202</w:t>
      </w:r>
      <w:r w:rsidR="002F3040">
        <w:t>6</w:t>
      </w:r>
      <w:r w:rsidRPr="00DA454D">
        <w:t>, 202</w:t>
      </w:r>
      <w:r w:rsidR="002F3040">
        <w:t>7</w:t>
      </w:r>
      <w:r w:rsidRPr="00DA454D">
        <w:t>, and 202</w:t>
      </w:r>
      <w:r w:rsidR="002F3040">
        <w:t>8</w:t>
      </w:r>
      <w:r w:rsidRPr="00DA454D">
        <w:t xml:space="preserve">. Use this section as a guide to complete information required on the BFM Revenue form 3400, Transfers form 2800, the Financial Summary report (S-8); the Expenditure and Revenue by Account Code report (S-9); the Base Budget by </w:t>
      </w:r>
      <w:proofErr w:type="spellStart"/>
      <w:r w:rsidRPr="00DA454D">
        <w:t>Pcode</w:t>
      </w:r>
      <w:proofErr w:type="spellEnd"/>
      <w:r w:rsidRPr="00DA454D">
        <w:t xml:space="preserve"> (4300) or </w:t>
      </w:r>
      <w:proofErr w:type="spellStart"/>
      <w:r w:rsidRPr="00DA454D">
        <w:t>DeptID</w:t>
      </w:r>
      <w:proofErr w:type="spellEnd"/>
      <w:r w:rsidRPr="00DA454D">
        <w:t xml:space="preserve"> (3300) forms, and the Contracts by </w:t>
      </w:r>
      <w:proofErr w:type="spellStart"/>
      <w:r w:rsidRPr="00DA454D">
        <w:t>Pcode</w:t>
      </w:r>
      <w:proofErr w:type="spellEnd"/>
      <w:r w:rsidRPr="00DA454D">
        <w:t xml:space="preserve"> (4800) or </w:t>
      </w:r>
      <w:proofErr w:type="spellStart"/>
      <w:r w:rsidRPr="00DA454D">
        <w:t>DeptID</w:t>
      </w:r>
      <w:proofErr w:type="spellEnd"/>
      <w:r w:rsidRPr="00DA454D">
        <w:t xml:space="preserve"> (3800) forms.  FY2</w:t>
      </w:r>
      <w:r w:rsidR="007745C4">
        <w:t>7</w:t>
      </w:r>
      <w:r w:rsidRPr="00DA454D">
        <w:t xml:space="preserve"> budget request information must be </w:t>
      </w:r>
      <w:proofErr w:type="gramStart"/>
      <w:r w:rsidRPr="00DA454D">
        <w:t>entered</w:t>
      </w:r>
      <w:proofErr w:type="gramEnd"/>
      <w:r w:rsidRPr="00DA454D">
        <w:t xml:space="preserve"> in </w:t>
      </w:r>
      <w:proofErr w:type="gramStart"/>
      <w:r w:rsidRPr="00DA454D">
        <w:t>all of</w:t>
      </w:r>
      <w:proofErr w:type="gramEnd"/>
      <w:r w:rsidRPr="00DA454D">
        <w:t xml:space="preserve"> these forms, either directly or by using BFM’s Excel import/export feature. </w:t>
      </w:r>
    </w:p>
    <w:p w14:paraId="0BBA83B6" w14:textId="25F6427B" w:rsidR="00DA454D" w:rsidRPr="00DA454D" w:rsidRDefault="00DA454D" w:rsidP="00DA454D">
      <w:pPr>
        <w:numPr>
          <w:ilvl w:val="0"/>
          <w:numId w:val="36"/>
        </w:numPr>
      </w:pPr>
      <w:r w:rsidRPr="00DA454D">
        <w:t>FY2</w:t>
      </w:r>
      <w:r w:rsidR="002F3040">
        <w:t>6</w:t>
      </w:r>
      <w:r w:rsidRPr="00DA454D">
        <w:t xml:space="preserve"> actual data will be imported from SHARE and will be accurate as of late July 202</w:t>
      </w:r>
      <w:r w:rsidR="002F3040">
        <w:t>6</w:t>
      </w:r>
      <w:r w:rsidRPr="00DA454D">
        <w:t>.  Agencies should adjust this imported data in the 202</w:t>
      </w:r>
      <w:r w:rsidR="002F3040">
        <w:t>5</w:t>
      </w:r>
      <w:r w:rsidRPr="00DA454D">
        <w:t>-2</w:t>
      </w:r>
      <w:r w:rsidR="002F3040">
        <w:t>6</w:t>
      </w:r>
      <w:r w:rsidRPr="00DA454D">
        <w:t xml:space="preserve"> Actual Adjustments* column in the base budget, contract and revenue forms to reflect both the most up-to-date information available when the request is submitted and to conform with how the agency is submitting their budget request </w:t>
      </w:r>
      <w:proofErr w:type="gramStart"/>
      <w:r w:rsidRPr="00DA454D">
        <w:t>as it</w:t>
      </w:r>
      <w:proofErr w:type="gramEnd"/>
      <w:r w:rsidRPr="00DA454D">
        <w:t xml:space="preserve"> should be shown in the General Appropriations Act.</w:t>
      </w:r>
    </w:p>
    <w:p w14:paraId="0D5B8EDF" w14:textId="3DA4FADB" w:rsidR="00DA454D" w:rsidRPr="00DA454D" w:rsidRDefault="00DA454D" w:rsidP="00DA454D">
      <w:pPr>
        <w:numPr>
          <w:ilvl w:val="0"/>
          <w:numId w:val="36"/>
        </w:numPr>
      </w:pPr>
      <w:r w:rsidRPr="00DA454D">
        <w:t>FY2</w:t>
      </w:r>
      <w:r w:rsidR="002F3040">
        <w:t>7</w:t>
      </w:r>
      <w:r w:rsidRPr="00DA454D">
        <w:t xml:space="preserve"> operating budget data will automatically be populated in BFM forms and reports using the FY2</w:t>
      </w:r>
      <w:r w:rsidR="002F3040">
        <w:t>7</w:t>
      </w:r>
      <w:r w:rsidRPr="00DA454D">
        <w:t xml:space="preserve"> FINAL OPBUD column from the FY2</w:t>
      </w:r>
      <w:r w:rsidR="002F3040">
        <w:t>7</w:t>
      </w:r>
      <w:r w:rsidRPr="00DA454D">
        <w:t xml:space="preserve"> Operating Budget submission.  </w:t>
      </w:r>
      <w:r w:rsidRPr="002F3040">
        <w:rPr>
          <w:b/>
          <w:bCs/>
        </w:rPr>
        <w:t>Therefore, agencies should not need to adjust FY2</w:t>
      </w:r>
      <w:r w:rsidR="002F3040" w:rsidRPr="002F3040">
        <w:rPr>
          <w:b/>
          <w:bCs/>
        </w:rPr>
        <w:t>7</w:t>
      </w:r>
      <w:r w:rsidRPr="002F3040">
        <w:rPr>
          <w:b/>
          <w:bCs/>
        </w:rPr>
        <w:t xml:space="preserve"> OPBUD data in BFM and will not have the ability to do so</w:t>
      </w:r>
      <w:r w:rsidRPr="00DA454D">
        <w:t>.  If you discover any irregularities with FY2</w:t>
      </w:r>
      <w:r w:rsidR="002F3040">
        <w:t>7</w:t>
      </w:r>
      <w:r w:rsidRPr="00DA454D">
        <w:t xml:space="preserve"> OPBUD data in BFM, please contact your SBD analyst immediately.</w:t>
      </w:r>
      <w:r w:rsidR="007745C4">
        <w:t xml:space="preserve">  </w:t>
      </w:r>
    </w:p>
    <w:p w14:paraId="0C84CBDE" w14:textId="631183F0" w:rsidR="00DA454D" w:rsidRPr="00DA454D" w:rsidRDefault="00DA454D" w:rsidP="00DA454D">
      <w:pPr>
        <w:numPr>
          <w:ilvl w:val="0"/>
          <w:numId w:val="36"/>
        </w:numPr>
      </w:pPr>
      <w:r w:rsidRPr="00DA454D">
        <w:t>FY2</w:t>
      </w:r>
      <w:r w:rsidR="002F3040">
        <w:t>6</w:t>
      </w:r>
      <w:r w:rsidRPr="00DA454D">
        <w:t xml:space="preserve"> actual and FY2</w:t>
      </w:r>
      <w:r w:rsidR="002F3040">
        <w:t>7</w:t>
      </w:r>
      <w:r w:rsidRPr="00DA454D">
        <w:t xml:space="preserve"> operating budget data will need to be entered for certain specific lines in the 4800/3800 and 2800 forms.</w:t>
      </w:r>
    </w:p>
    <w:p w14:paraId="5D8DC8BB" w14:textId="77777777" w:rsidR="00DA454D" w:rsidRPr="00DA454D" w:rsidRDefault="00DA454D" w:rsidP="00DA454D"/>
    <w:p w14:paraId="235A99E8" w14:textId="77777777" w:rsidR="00DA454D" w:rsidRPr="00DA454D" w:rsidRDefault="00DA454D" w:rsidP="00DA454D">
      <w:pPr>
        <w:rPr>
          <w:b/>
          <w:bCs/>
        </w:rPr>
      </w:pPr>
      <w:r w:rsidRPr="00DA454D">
        <w:rPr>
          <w:b/>
          <w:bCs/>
        </w:rPr>
        <w:t>Note: All columns or fields in BFM with an asterisk (*) are data entry fields.</w:t>
      </w:r>
    </w:p>
    <w:p w14:paraId="65CF294D" w14:textId="77777777" w:rsidR="00DA454D" w:rsidRPr="00DA454D" w:rsidRDefault="00DA454D" w:rsidP="00DA454D">
      <w:pPr>
        <w:rPr>
          <w:b/>
          <w:bCs/>
        </w:rPr>
      </w:pPr>
    </w:p>
    <w:p w14:paraId="57706EE0" w14:textId="62A51D6A" w:rsidR="00DA454D" w:rsidRPr="00DA454D" w:rsidRDefault="00DA454D" w:rsidP="00DA454D">
      <w:pPr>
        <w:rPr>
          <w:b/>
          <w:bCs/>
        </w:rPr>
      </w:pPr>
      <w:r w:rsidRPr="00DA454D">
        <w:rPr>
          <w:b/>
          <w:bCs/>
        </w:rPr>
        <w:t>Note: Separate Excel E-4 and E-5 forms are no longer required.</w:t>
      </w:r>
      <w:r w:rsidR="00765B1D">
        <w:rPr>
          <w:b/>
          <w:bCs/>
        </w:rPr>
        <w:t xml:space="preserve">  However, note that the E-4 and E-5 Detail Reports from BFM Reporting should now be included in your PDF submission.</w:t>
      </w:r>
    </w:p>
    <w:p w14:paraId="0F5A638A" w14:textId="77777777" w:rsidR="00DA454D" w:rsidRPr="00DA454D" w:rsidRDefault="00DA454D" w:rsidP="00DA454D"/>
    <w:p w14:paraId="19A968A5" w14:textId="2271A3FF" w:rsidR="00DA454D" w:rsidRPr="00DA454D" w:rsidRDefault="00DA454D" w:rsidP="00DA454D">
      <w:r w:rsidRPr="00DA454D">
        <w:t>Budgeted expenditures must equal budgeted revenues for the FY2</w:t>
      </w:r>
      <w:r w:rsidR="002F3040">
        <w:t>7</w:t>
      </w:r>
      <w:r w:rsidRPr="00DA454D">
        <w:t xml:space="preserve"> operating budget and FY2</w:t>
      </w:r>
      <w:r w:rsidR="002F3040">
        <w:t>8</w:t>
      </w:r>
      <w:r w:rsidRPr="00DA454D">
        <w:t xml:space="preserve"> base and expansion request columns. The FY2</w:t>
      </w:r>
      <w:r w:rsidR="002F3040">
        <w:t>7</w:t>
      </w:r>
      <w:r w:rsidRPr="00DA454D">
        <w:t xml:space="preserve"> operating budget column will be protected from editing since this column reflects the agency’s approved operating budget. </w:t>
      </w:r>
    </w:p>
    <w:p w14:paraId="3D742535" w14:textId="77777777" w:rsidR="00DA454D" w:rsidRPr="00DA454D" w:rsidRDefault="00DA454D" w:rsidP="00DA454D"/>
    <w:p w14:paraId="597F5F2F" w14:textId="3F2B1D9A" w:rsidR="002063EE" w:rsidRDefault="006A61FC" w:rsidP="006A61FC">
      <w:pPr>
        <w:pStyle w:val="Heading2"/>
      </w:pPr>
      <w:bookmarkStart w:id="16" w:name="_Toc173769189"/>
      <w:r>
        <w:t>Actual Revenue and Expenditures</w:t>
      </w:r>
      <w:bookmarkEnd w:id="16"/>
    </w:p>
    <w:p w14:paraId="60A3FC73" w14:textId="2A422B3F" w:rsidR="006A61FC" w:rsidRPr="006A61FC" w:rsidRDefault="006A61FC" w:rsidP="006A61FC">
      <w:r w:rsidRPr="006A61FC">
        <w:t xml:space="preserve">As noted above, agencies </w:t>
      </w:r>
      <w:proofErr w:type="gramStart"/>
      <w:r w:rsidRPr="006A61FC">
        <w:t>have the ability to</w:t>
      </w:r>
      <w:proofErr w:type="gramEnd"/>
      <w:r w:rsidRPr="006A61FC">
        <w:t xml:space="preserve"> adjust actual data imported from SHARE to reflect up-to-date information and correct budget structure as appropriate for the GAA.</w:t>
      </w:r>
    </w:p>
    <w:p w14:paraId="0E18C390" w14:textId="77777777" w:rsidR="006A61FC" w:rsidRPr="006A61FC" w:rsidRDefault="006A61FC" w:rsidP="006A61FC"/>
    <w:p w14:paraId="6713217C" w14:textId="3DFB975C" w:rsidR="006A61FC" w:rsidRPr="006A61FC" w:rsidRDefault="006A61FC" w:rsidP="006A61FC">
      <w:r w:rsidRPr="006A61FC">
        <w:t>The State of New Mexico has adopted the modified accrual basis of accounting for its budget. Under the modified accrual basis of accounting, FY2</w:t>
      </w:r>
      <w:r w:rsidR="002F3040">
        <w:t>6</w:t>
      </w:r>
      <w:r w:rsidRPr="006A61FC">
        <w:t xml:space="preserve"> revenue should reflect the actual revenue collected during the year </w:t>
      </w:r>
      <w:r w:rsidRPr="006A61FC">
        <w:rPr>
          <w:b/>
          <w:i/>
        </w:rPr>
        <w:t xml:space="preserve">plus </w:t>
      </w:r>
      <w:r w:rsidRPr="006A61FC">
        <w:t xml:space="preserve">accrued revenues. Please </w:t>
      </w:r>
      <w:r w:rsidRPr="006A61FC">
        <w:rPr>
          <w:b/>
          <w:i/>
        </w:rPr>
        <w:t>do not include</w:t>
      </w:r>
      <w:r w:rsidRPr="006A61FC">
        <w:t xml:space="preserve"> revenue collected during FY2</w:t>
      </w:r>
      <w:r w:rsidR="002F3040">
        <w:t>6</w:t>
      </w:r>
      <w:r w:rsidRPr="006A61FC">
        <w:t xml:space="preserve"> that was accrued at the end of FY2</w:t>
      </w:r>
      <w:r w:rsidR="002F3040">
        <w:t>5</w:t>
      </w:r>
      <w:r w:rsidRPr="006A61FC">
        <w:t xml:space="preserve">. </w:t>
      </w:r>
      <w:r w:rsidRPr="006A61FC">
        <w:rPr>
          <w:b/>
        </w:rPr>
        <w:t>An explanation must be included if actual revenue is less than actual expenditures (i.e. you have a deficiency in a program).</w:t>
      </w:r>
    </w:p>
    <w:p w14:paraId="63F87866" w14:textId="77777777" w:rsidR="006A61FC" w:rsidRPr="006A61FC" w:rsidRDefault="006A61FC" w:rsidP="006A61FC"/>
    <w:p w14:paraId="4E2FBF8A" w14:textId="5E83800B" w:rsidR="006A61FC" w:rsidRPr="006A61FC" w:rsidRDefault="006A61FC" w:rsidP="006A61FC">
      <w:r w:rsidRPr="006A61FC">
        <w:t>FY2</w:t>
      </w:r>
      <w:r w:rsidR="002F3040">
        <w:t>6</w:t>
      </w:r>
      <w:r w:rsidRPr="006A61FC">
        <w:t xml:space="preserve"> expenditure information should reflect actual expenditures as of June 30, 202</w:t>
      </w:r>
      <w:r w:rsidR="002F3040">
        <w:t>6</w:t>
      </w:r>
      <w:r w:rsidRPr="006A61FC">
        <w:t xml:space="preserve">, </w:t>
      </w:r>
      <w:r w:rsidRPr="006A61FC">
        <w:rPr>
          <w:b/>
          <w:i/>
        </w:rPr>
        <w:t>including</w:t>
      </w:r>
      <w:r w:rsidRPr="006A61FC">
        <w:t xml:space="preserve"> valid accounts </w:t>
      </w:r>
      <w:proofErr w:type="gramStart"/>
      <w:r w:rsidRPr="006A61FC">
        <w:t>payables</w:t>
      </w:r>
      <w:proofErr w:type="gramEnd"/>
      <w:r w:rsidRPr="006A61FC">
        <w:t xml:space="preserve"> at the end of FY2</w:t>
      </w:r>
      <w:r w:rsidR="002F3040">
        <w:t>6</w:t>
      </w:r>
      <w:r w:rsidRPr="006A61FC">
        <w:t xml:space="preserve"> under the modified accrual basis of accounting. (Accounts payable </w:t>
      </w:r>
      <w:proofErr w:type="gramStart"/>
      <w:r w:rsidRPr="006A61FC">
        <w:t>represents</w:t>
      </w:r>
      <w:proofErr w:type="gramEnd"/>
      <w:r w:rsidRPr="006A61FC">
        <w:t xml:space="preserve"> the actual cost of unpaid goods and services </w:t>
      </w:r>
      <w:r w:rsidRPr="006A61FC">
        <w:lastRenderedPageBreak/>
        <w:t>delivered or received within the fiscal year.) FY2</w:t>
      </w:r>
      <w:r w:rsidR="002F3040">
        <w:t>6</w:t>
      </w:r>
      <w:r w:rsidRPr="006A61FC">
        <w:t xml:space="preserve"> expenditures should be consistent with reports available through the SHARE system (e.g. NMS CAFR Budget Status Reports, NMS Monthly Revenue Status Reports, etc.).</w:t>
      </w:r>
    </w:p>
    <w:p w14:paraId="18D3ECD9" w14:textId="77777777" w:rsidR="006A61FC" w:rsidRPr="006A61FC" w:rsidRDefault="006A61FC" w:rsidP="006A61FC"/>
    <w:p w14:paraId="153200E6" w14:textId="140AE772" w:rsidR="006A61FC" w:rsidRPr="006A61FC" w:rsidRDefault="006A61FC" w:rsidP="006A61FC">
      <w:r w:rsidRPr="006A61FC">
        <w:t>FY2</w:t>
      </w:r>
      <w:r w:rsidR="002F3040">
        <w:t>6</w:t>
      </w:r>
      <w:r w:rsidRPr="006A61FC">
        <w:t xml:space="preserve"> actual amounts should include all revenue and </w:t>
      </w:r>
      <w:proofErr w:type="gramStart"/>
      <w:r w:rsidRPr="006A61FC">
        <w:t>expenditures</w:t>
      </w:r>
      <w:proofErr w:type="gramEnd"/>
      <w:r w:rsidRPr="006A61FC">
        <w:t xml:space="preserve"> budgeted and amounts </w:t>
      </w:r>
      <w:proofErr w:type="gramStart"/>
      <w:r w:rsidRPr="006A61FC">
        <w:t>actually received</w:t>
      </w:r>
      <w:proofErr w:type="gramEnd"/>
      <w:r w:rsidRPr="006A61FC">
        <w:t xml:space="preserve"> or spent in FY2</w:t>
      </w:r>
      <w:r w:rsidR="002F3040">
        <w:t>6</w:t>
      </w:r>
      <w:r w:rsidRPr="006A61FC">
        <w:t xml:space="preserve"> for </w:t>
      </w:r>
      <w:r w:rsidRPr="006A61FC">
        <w:rPr>
          <w:b/>
        </w:rPr>
        <w:t>recurring</w:t>
      </w:r>
      <w:r w:rsidRPr="006A61FC">
        <w:t xml:space="preserve"> appropriations. This includes all recurring appropriations budgeted through OPBUD-3s and budget adjustments affecting the program budget. FY2</w:t>
      </w:r>
      <w:r w:rsidR="002F3040">
        <w:t>6</w:t>
      </w:r>
      <w:r w:rsidRPr="006A61FC">
        <w:t xml:space="preserve"> actual amounts should </w:t>
      </w:r>
      <w:r w:rsidRPr="006A61FC">
        <w:rPr>
          <w:b/>
        </w:rPr>
        <w:t>exclude</w:t>
      </w:r>
      <w:r w:rsidRPr="006A61FC">
        <w:t xml:space="preserve"> expenditures relating to nonrecurring and disaster declaration appropriations.</w:t>
      </w:r>
    </w:p>
    <w:p w14:paraId="1BE2DF04" w14:textId="010EB224" w:rsidR="006A61FC" w:rsidRDefault="006A61FC" w:rsidP="006A61FC">
      <w:pPr>
        <w:pStyle w:val="Heading2"/>
      </w:pPr>
      <w:bookmarkStart w:id="17" w:name="_Toc173769190"/>
      <w:r>
        <w:t>Operating Budget</w:t>
      </w:r>
      <w:bookmarkEnd w:id="17"/>
    </w:p>
    <w:p w14:paraId="56359288" w14:textId="4481A67F" w:rsidR="006A61FC" w:rsidRPr="006A61FC" w:rsidRDefault="006A61FC" w:rsidP="006A61FC">
      <w:r w:rsidRPr="006A61FC">
        <w:t>Revenue, expenditures, and full-time equivalents (FTE) amounts should be identical to the FY2</w:t>
      </w:r>
      <w:r w:rsidR="002F3040">
        <w:t>7</w:t>
      </w:r>
      <w:r w:rsidRPr="006A61FC">
        <w:t xml:space="preserve"> approved operating budget that became effective on July 1, 202</w:t>
      </w:r>
      <w:r w:rsidR="002F3040">
        <w:t>6</w:t>
      </w:r>
      <w:r w:rsidRPr="006A61FC">
        <w:t xml:space="preserve">. Agencies should not need to make any adjustments to this column. If you feel adjustments are necessary, contact your Executive Budget &amp; Policy Analyst. </w:t>
      </w:r>
    </w:p>
    <w:p w14:paraId="1DE2001F" w14:textId="0DF7BAD7" w:rsidR="006A61FC" w:rsidRDefault="006A61FC" w:rsidP="006A61FC">
      <w:pPr>
        <w:pStyle w:val="Heading2"/>
      </w:pPr>
      <w:bookmarkStart w:id="18" w:name="_Toc173769191"/>
      <w:r>
        <w:t>FY2</w:t>
      </w:r>
      <w:r w:rsidR="002F3040">
        <w:t>8</w:t>
      </w:r>
      <w:r>
        <w:t xml:space="preserve"> Appropriation Request</w:t>
      </w:r>
      <w:bookmarkEnd w:id="18"/>
    </w:p>
    <w:p w14:paraId="1524CE08" w14:textId="64065DF5" w:rsidR="006A61FC" w:rsidRPr="006A61FC" w:rsidRDefault="006A61FC" w:rsidP="006A61FC">
      <w:r w:rsidRPr="006A61FC">
        <w:t xml:space="preserve">Agencies </w:t>
      </w:r>
      <w:r w:rsidR="00CA07B1">
        <w:t xml:space="preserve">may </w:t>
      </w:r>
      <w:r w:rsidRPr="006A61FC">
        <w:t>request funding increases from all funding sources for FY2</w:t>
      </w:r>
      <w:r w:rsidR="002F3040">
        <w:t>8</w:t>
      </w:r>
      <w:r w:rsidRPr="006A61FC">
        <w:t xml:space="preserve">.  However, agencies should also focus on maintaining fiscal responsibility not just for their operations but for the </w:t>
      </w:r>
      <w:proofErr w:type="gramStart"/>
      <w:r w:rsidRPr="006A61FC">
        <w:t>state as a whole</w:t>
      </w:r>
      <w:proofErr w:type="gramEnd"/>
      <w:r w:rsidRPr="006A61FC">
        <w:t>.  It must be emphasized that the projected amount of increased General Fund revenue (“new money”) for FY2</w:t>
      </w:r>
      <w:r w:rsidR="002F3040">
        <w:t>8</w:t>
      </w:r>
      <w:r w:rsidRPr="006A61FC">
        <w:t xml:space="preserve"> will not be unlimited and will have several strong pressures on it, including the need to maintain sizeable General Fund reserves and fund programs mandated by formula distribution.  Agencies should keep this in mind and craft their requests appropriately and responsibly.</w:t>
      </w:r>
      <w:r w:rsidR="002F3040">
        <w:t xml:space="preserve">  Additionally, executive agencies should follow budget request guidance received from the Governor’s Office and the State Budget Division.</w:t>
      </w:r>
    </w:p>
    <w:p w14:paraId="4000D8C8" w14:textId="77777777" w:rsidR="006A61FC" w:rsidRPr="006A61FC" w:rsidRDefault="006A61FC" w:rsidP="00D8249E">
      <w:pPr>
        <w:pStyle w:val="Heading3"/>
      </w:pPr>
      <w:bookmarkStart w:id="19" w:name="_Toc173769192"/>
      <w:r w:rsidRPr="006A61FC">
        <w:t>Expansion vs. Base Increase Requests</w:t>
      </w:r>
      <w:bookmarkEnd w:id="19"/>
    </w:p>
    <w:p w14:paraId="7B893C41" w14:textId="77777777" w:rsidR="006A61FC" w:rsidRPr="006A61FC" w:rsidRDefault="006A61FC" w:rsidP="006A61FC"/>
    <w:p w14:paraId="5AD99461" w14:textId="4D123309" w:rsidR="006A61FC" w:rsidRPr="006A61FC" w:rsidRDefault="006A61FC" w:rsidP="006A61FC">
      <w:r w:rsidRPr="006A61FC">
        <w:t xml:space="preserve">If an agency is considering requesting an increase in </w:t>
      </w:r>
      <w:r w:rsidR="002F3040">
        <w:t>their</w:t>
      </w:r>
      <w:r w:rsidRPr="006A61FC">
        <w:t xml:space="preserve"> budget for the upcoming fiscal year, </w:t>
      </w:r>
      <w:r w:rsidR="002F3040">
        <w:t>they should</w:t>
      </w:r>
      <w:r w:rsidRPr="006A61FC">
        <w:t xml:space="preserve"> take note of the difference between a base increase request and an expansion request. A </w:t>
      </w:r>
      <w:r w:rsidRPr="006A61FC">
        <w:rPr>
          <w:b/>
        </w:rPr>
        <w:t xml:space="preserve">base increase </w:t>
      </w:r>
      <w:r w:rsidRPr="006A61FC">
        <w:t xml:space="preserve">should be requested if an existing program is not changing in </w:t>
      </w:r>
      <w:proofErr w:type="gramStart"/>
      <w:r w:rsidRPr="006A61FC">
        <w:t>scope, but</w:t>
      </w:r>
      <w:proofErr w:type="gramEnd"/>
      <w:r w:rsidRPr="006A61FC">
        <w:t xml:space="preserve"> may require increased costs to function. This may include things such as provider rate increases or increased service costs.  </w:t>
      </w:r>
      <w:r w:rsidR="00EE119B">
        <w:t>Note that base FTE requests are no longer to be entered on the expansion form but rather should be entered on the base budget form, using the position tab tool to calculate costs.</w:t>
      </w:r>
    </w:p>
    <w:p w14:paraId="44636146" w14:textId="77777777" w:rsidR="006A61FC" w:rsidRPr="006A61FC" w:rsidRDefault="006A61FC" w:rsidP="006A61FC"/>
    <w:p w14:paraId="3397885B" w14:textId="4E08C554" w:rsidR="006A61FC" w:rsidRPr="006A61FC" w:rsidRDefault="006A61FC" w:rsidP="006A61FC">
      <w:r w:rsidRPr="006A61FC">
        <w:t xml:space="preserve">Please note that, except for forecasted caseload growth for Medicaid, corrections, public schools, higher education institutions or other programs where services are mandated by statute, </w:t>
      </w:r>
      <w:r w:rsidR="002F3040">
        <w:t>agencies</w:t>
      </w:r>
      <w:r w:rsidRPr="006A61FC">
        <w:t xml:space="preserve"> must submit requested increases due to projected population growth or number of clients served as an </w:t>
      </w:r>
      <w:proofErr w:type="gramStart"/>
      <w:r w:rsidRPr="006A61FC">
        <w:rPr>
          <w:b/>
        </w:rPr>
        <w:t>expansion</w:t>
      </w:r>
      <w:r w:rsidRPr="006A61FC">
        <w:t xml:space="preserve"> requests</w:t>
      </w:r>
      <w:proofErr w:type="gramEnd"/>
      <w:r w:rsidRPr="006A61FC">
        <w:t xml:space="preserve"> in the </w:t>
      </w:r>
      <w:r w:rsidRPr="006A61FC">
        <w:rPr>
          <w:b/>
        </w:rPr>
        <w:t xml:space="preserve">expansion module of BFM.  </w:t>
      </w:r>
      <w:r w:rsidRPr="006A61FC">
        <w:t xml:space="preserve">Requested increases due to the increased cost of services, including forecasted caseload growth for Medicaid, corrections, public schools and higher education institutions should be included in the </w:t>
      </w:r>
      <w:r w:rsidRPr="006A61FC">
        <w:rPr>
          <w:b/>
        </w:rPr>
        <w:t>base</w:t>
      </w:r>
      <w:r w:rsidRPr="006A61FC">
        <w:t xml:space="preserve"> request column and must be accompanied by a detailed justification.</w:t>
      </w:r>
    </w:p>
    <w:p w14:paraId="5756E14D" w14:textId="77777777" w:rsidR="006A61FC" w:rsidRPr="006A61FC" w:rsidRDefault="006A61FC" w:rsidP="006A61FC"/>
    <w:p w14:paraId="2382AA11" w14:textId="1048AF79" w:rsidR="008436D8" w:rsidRDefault="00EE119B" w:rsidP="006A61FC">
      <w:proofErr w:type="gramStart"/>
      <w:r>
        <w:t>As a general rule</w:t>
      </w:r>
      <w:proofErr w:type="gramEnd"/>
      <w:r>
        <w:t xml:space="preserve"> of thumb, submit an expansion request if you are requesting to do an activity your agency is not currently doing.  </w:t>
      </w:r>
      <w:r w:rsidR="006A61FC" w:rsidRPr="006A61FC">
        <w:t>If you have specific questions, please contact your DFA analyst.</w:t>
      </w:r>
    </w:p>
    <w:p w14:paraId="287238B6" w14:textId="77777777" w:rsidR="006A61FC" w:rsidRPr="006A61FC" w:rsidRDefault="006A61FC" w:rsidP="006A61FC">
      <w:pPr>
        <w:rPr>
          <w:b/>
        </w:rPr>
      </w:pPr>
    </w:p>
    <w:p w14:paraId="40F65A5C" w14:textId="77777777" w:rsidR="006A61FC" w:rsidRPr="006A61FC" w:rsidRDefault="006A61FC" w:rsidP="006A61FC">
      <w:pPr>
        <w:rPr>
          <w:b/>
        </w:rPr>
      </w:pPr>
      <w:r w:rsidRPr="006A61FC">
        <w:rPr>
          <w:b/>
        </w:rPr>
        <w:lastRenderedPageBreak/>
        <w:t>Agencies must clearly explain any requested General Fund base increases on the Program Overview (P-1) form.  Full instructions for submitting expansion requests appear later in this document.</w:t>
      </w:r>
    </w:p>
    <w:p w14:paraId="09790705" w14:textId="5534C699" w:rsidR="006A61FC" w:rsidRDefault="006A61FC" w:rsidP="006A61FC">
      <w:pPr>
        <w:pStyle w:val="Heading2"/>
      </w:pPr>
      <w:bookmarkStart w:id="20" w:name="_Toc173769193"/>
      <w:r>
        <w:t>Lease-Purchase Agreements</w:t>
      </w:r>
      <w:bookmarkEnd w:id="20"/>
    </w:p>
    <w:p w14:paraId="162CD222" w14:textId="77777777" w:rsidR="006A61FC" w:rsidRPr="006A61FC" w:rsidRDefault="006A61FC" w:rsidP="006A61FC">
      <w:r w:rsidRPr="006A61FC">
        <w:t xml:space="preserve">Article 9, Section 8, Subsection B of the Constitution of New Mexico provides lease-purchase agreements as a financing mechanism for state facilities. Lease agreements are subject to approval by the Board of Finance (§13-6-2.1 and §15-3B-7) and must be legislatively authorized. Agencies that have received or will be seeking legislative ratification to enter into lease-purchase agreements must submit an appropriation request for approved lease-purchase obligations under account code 547800, used for debt service payments. If legislative ratification is approved, the agency must establish a separate fund at FCD to account for debt service payments. </w:t>
      </w:r>
    </w:p>
    <w:p w14:paraId="7F061552" w14:textId="76F5604E" w:rsidR="006A61FC" w:rsidRDefault="006A61FC" w:rsidP="006A61FC">
      <w:pPr>
        <w:pStyle w:val="Heading2"/>
      </w:pPr>
      <w:bookmarkStart w:id="21" w:name="_Toc173769194"/>
      <w:r>
        <w:t>Rent of Buildings/Space Utilization</w:t>
      </w:r>
      <w:bookmarkEnd w:id="21"/>
    </w:p>
    <w:p w14:paraId="7F6DEA2C" w14:textId="77777777" w:rsidR="006A61FC" w:rsidRPr="006A61FC" w:rsidRDefault="006A61FC" w:rsidP="006A61FC">
      <w:r w:rsidRPr="006A61FC">
        <w:t xml:space="preserve">Agencies are to work with the General Services Department (GSD) to re-evaluate space utilization and commercial rental rates </w:t>
      </w:r>
      <w:proofErr w:type="gramStart"/>
      <w:r w:rsidRPr="006A61FC">
        <w:t>in light of</w:t>
      </w:r>
      <w:proofErr w:type="gramEnd"/>
      <w:r w:rsidRPr="006A61FC">
        <w:t xml:space="preserve"> reduced staffing levels, program consolidations, increased telework, and new market factors affecting commercial property. Savings should be maximized whenever possible.</w:t>
      </w:r>
    </w:p>
    <w:p w14:paraId="750931B1" w14:textId="0F2EC5CD" w:rsidR="006A61FC" w:rsidRDefault="006A61FC" w:rsidP="006A61FC">
      <w:pPr>
        <w:pStyle w:val="Heading2"/>
      </w:pPr>
      <w:bookmarkStart w:id="22" w:name="_Toc173769195"/>
      <w:r>
        <w:t>Behavioral Health Budget Requirements</w:t>
      </w:r>
      <w:bookmarkEnd w:id="22"/>
    </w:p>
    <w:p w14:paraId="3E09B7B1" w14:textId="2C7728F7" w:rsidR="006A61FC" w:rsidRPr="006A61FC" w:rsidRDefault="006A61FC" w:rsidP="006A61FC">
      <w:r w:rsidRPr="006A61FC">
        <w:t>Laws 2008, Chapter 69 requires the Interagency Behavioral Health Purchasing Collaborative to submit a separately identifiable consolidated behavioral health appropriation request. To assist the collaborative in complying with this requirement, all agencies that provide behavioral health services are required to submit the FY2</w:t>
      </w:r>
      <w:r w:rsidR="00894851">
        <w:t>6</w:t>
      </w:r>
      <w:r w:rsidRPr="006A61FC">
        <w:t xml:space="preserve"> actual costs, an FY2</w:t>
      </w:r>
      <w:r w:rsidR="00894851">
        <w:t>7</w:t>
      </w:r>
      <w:r w:rsidRPr="006A61FC">
        <w:t xml:space="preserve"> operating budget, and FY2</w:t>
      </w:r>
      <w:r w:rsidR="00894851">
        <w:t>8</w:t>
      </w:r>
      <w:r w:rsidRPr="006A61FC">
        <w:t xml:space="preserve"> base and expansion request for all behavioral health services using the E-BH form.  If the agency provides behavioral health services, an E-BH form must be submitted to the </w:t>
      </w:r>
      <w:r w:rsidR="00894851">
        <w:t>Health Care Authority</w:t>
      </w:r>
      <w:r w:rsidRPr="006A61FC">
        <w:t xml:space="preserve"> by September </w:t>
      </w:r>
      <w:r w:rsidR="00894851">
        <w:t>1</w:t>
      </w:r>
      <w:r w:rsidRPr="006A61FC">
        <w:t>, 202</w:t>
      </w:r>
      <w:r w:rsidR="00894851">
        <w:t>6</w:t>
      </w:r>
      <w:r w:rsidRPr="006A61FC">
        <w:t xml:space="preserve">. In addition, any agency that has received a behavioral health appropriation must fill out the E-BH form. </w:t>
      </w:r>
    </w:p>
    <w:p w14:paraId="15D8E329" w14:textId="77777777" w:rsidR="006A61FC" w:rsidRPr="006A61FC" w:rsidRDefault="006A61FC" w:rsidP="006A61FC"/>
    <w:p w14:paraId="3C8F57EA" w14:textId="77777777" w:rsidR="006A61FC" w:rsidRPr="006A61FC" w:rsidRDefault="006A61FC" w:rsidP="006A61FC">
      <w:r w:rsidRPr="006A61FC">
        <w:rPr>
          <w:bCs/>
        </w:rPr>
        <w:t>Behavioral health</w:t>
      </w:r>
      <w:r w:rsidRPr="006A61FC">
        <w:rPr>
          <w:b/>
          <w:bCs/>
        </w:rPr>
        <w:t xml:space="preserve"> </w:t>
      </w:r>
      <w:r w:rsidRPr="006A61FC">
        <w:t>refers to both mental health and substance abuse, including co-occurring mental health and substance abuse disorders. Behavioral health services may include but may not be limited to the following services:</w:t>
      </w:r>
    </w:p>
    <w:p w14:paraId="622C7270" w14:textId="77777777" w:rsidR="006A61FC" w:rsidRPr="006A61FC" w:rsidRDefault="006A61FC" w:rsidP="006A61FC">
      <w:pPr>
        <w:numPr>
          <w:ilvl w:val="0"/>
          <w:numId w:val="37"/>
        </w:numPr>
      </w:pPr>
      <w:r w:rsidRPr="006A61FC">
        <w:rPr>
          <w:i/>
        </w:rPr>
        <w:t>Mental health</w:t>
      </w:r>
      <w:r w:rsidRPr="006A61FC">
        <w:t xml:space="preserve"> - outpatient therapy, psychosocial rehab (day programming), medications, psychiatric consultation, crisis intervention, less than </w:t>
      </w:r>
      <w:proofErr w:type="gramStart"/>
      <w:r w:rsidRPr="006A61FC">
        <w:t>24 hour</w:t>
      </w:r>
      <w:proofErr w:type="gramEnd"/>
      <w:r w:rsidRPr="006A61FC">
        <w:t xml:space="preserve"> partial hospitalization, housing services, employment services</w:t>
      </w:r>
    </w:p>
    <w:p w14:paraId="5B2DC8DE" w14:textId="1C2102E3" w:rsidR="006A61FC" w:rsidRDefault="006A61FC" w:rsidP="006A61FC">
      <w:r w:rsidRPr="006A61FC">
        <w:rPr>
          <w:i/>
        </w:rPr>
        <w:t>Substance abuse</w:t>
      </w:r>
      <w:r w:rsidRPr="006A61FC">
        <w:t xml:space="preserve"> - social detoxification (non-medical), short term residential (less than 30 days), long term residential (more than 30 days), outpatient therapy, intensive outpatient treatment (multiple hours in a day), methadone, housing services, employment services</w:t>
      </w:r>
      <w:r>
        <w:t>.</w:t>
      </w:r>
    </w:p>
    <w:p w14:paraId="3AEE2DE2" w14:textId="2E1414A6" w:rsidR="007D08AE" w:rsidRDefault="006A61FC" w:rsidP="007D08AE">
      <w:pPr>
        <w:pStyle w:val="Heading1"/>
      </w:pPr>
      <w:bookmarkStart w:id="23" w:name="_Toc173769196"/>
      <w:r>
        <w:lastRenderedPageBreak/>
        <w:t xml:space="preserve">Appropriation </w:t>
      </w:r>
      <w:r w:rsidR="002351BE">
        <w:t>R</w:t>
      </w:r>
      <w:r>
        <w:t xml:space="preserve">equest </w:t>
      </w:r>
      <w:r w:rsidR="002351BE">
        <w:t>R</w:t>
      </w:r>
      <w:r>
        <w:t xml:space="preserve">eports and </w:t>
      </w:r>
      <w:r w:rsidR="002351BE">
        <w:t>F</w:t>
      </w:r>
      <w:r>
        <w:t>orms</w:t>
      </w:r>
      <w:bookmarkEnd w:id="23"/>
    </w:p>
    <w:p w14:paraId="18432E19" w14:textId="424889D7" w:rsidR="007D08AE" w:rsidRPr="00D8249E" w:rsidRDefault="00D8249E" w:rsidP="00D8249E">
      <w:pPr>
        <w:pStyle w:val="Heading2"/>
      </w:pPr>
      <w:bookmarkStart w:id="24" w:name="_Toc173769197"/>
      <w:r>
        <w:t>Summary Forms</w:t>
      </w:r>
      <w:bookmarkEnd w:id="24"/>
    </w:p>
    <w:p w14:paraId="4CEB3C0F" w14:textId="77777777" w:rsidR="00D8249E" w:rsidRPr="00D8249E" w:rsidRDefault="00D8249E" w:rsidP="00D8249E">
      <w:pPr>
        <w:pStyle w:val="Heading3"/>
      </w:pPr>
      <w:bookmarkStart w:id="25" w:name="_Toc78539427"/>
      <w:bookmarkStart w:id="26" w:name="_Toc173769198"/>
      <w:r w:rsidRPr="00D8249E">
        <w:t>1. Agency Cover Letter</w:t>
      </w:r>
      <w:bookmarkEnd w:id="25"/>
      <w:bookmarkEnd w:id="26"/>
    </w:p>
    <w:p w14:paraId="776BF445" w14:textId="77777777" w:rsidR="00D8249E" w:rsidRPr="00D8249E" w:rsidRDefault="00D8249E" w:rsidP="00D8249E">
      <w:r w:rsidRPr="00D8249E">
        <w:t>All agencies should submit a cover letter that includes the following:</w:t>
      </w:r>
    </w:p>
    <w:p w14:paraId="0386FFB2" w14:textId="18A0D7B4" w:rsidR="00D8249E" w:rsidRPr="00D8249E" w:rsidRDefault="00D8249E" w:rsidP="00D8249E">
      <w:pPr>
        <w:numPr>
          <w:ilvl w:val="0"/>
          <w:numId w:val="38"/>
        </w:numPr>
        <w:tabs>
          <w:tab w:val="clear" w:pos="2790"/>
          <w:tab w:val="num" w:pos="360"/>
        </w:tabs>
        <w:ind w:left="720"/>
      </w:pPr>
      <w:r w:rsidRPr="00D8249E">
        <w:t>The details of any General Fund base budget increases that are required to maintain services at FY2</w:t>
      </w:r>
      <w:r w:rsidR="00894851">
        <w:t>7</w:t>
      </w:r>
      <w:r w:rsidRPr="00D8249E">
        <w:t xml:space="preserve"> levels (includes increases in risk rates and population caseloads when the state is statutorily required to provide a certain service);</w:t>
      </w:r>
    </w:p>
    <w:p w14:paraId="6D0BF041" w14:textId="77777777" w:rsidR="00D8249E" w:rsidRPr="00D8249E" w:rsidRDefault="00D8249E" w:rsidP="00D8249E">
      <w:pPr>
        <w:numPr>
          <w:ilvl w:val="0"/>
          <w:numId w:val="38"/>
        </w:numPr>
        <w:tabs>
          <w:tab w:val="clear" w:pos="2790"/>
          <w:tab w:val="num" w:pos="360"/>
        </w:tabs>
        <w:ind w:left="720"/>
      </w:pPr>
      <w:r w:rsidRPr="00D8249E">
        <w:t>A summary of any significant changes in projected revenue;</w:t>
      </w:r>
    </w:p>
    <w:p w14:paraId="7E0CEE56" w14:textId="77777777" w:rsidR="00D8249E" w:rsidRPr="00D8249E" w:rsidRDefault="00D8249E" w:rsidP="00D8249E">
      <w:pPr>
        <w:numPr>
          <w:ilvl w:val="0"/>
          <w:numId w:val="38"/>
        </w:numPr>
        <w:tabs>
          <w:tab w:val="clear" w:pos="2790"/>
          <w:tab w:val="num" w:pos="360"/>
        </w:tabs>
        <w:ind w:left="720"/>
      </w:pPr>
      <w:r w:rsidRPr="00D8249E">
        <w:t>Summary of any significant changes in projected expenditures by line item;</w:t>
      </w:r>
    </w:p>
    <w:p w14:paraId="51205BD7" w14:textId="77777777" w:rsidR="00D8249E" w:rsidRPr="00D8249E" w:rsidRDefault="00D8249E" w:rsidP="00D8249E">
      <w:pPr>
        <w:numPr>
          <w:ilvl w:val="0"/>
          <w:numId w:val="38"/>
        </w:numPr>
        <w:tabs>
          <w:tab w:val="clear" w:pos="2790"/>
          <w:tab w:val="num" w:pos="360"/>
        </w:tabs>
        <w:ind w:left="720"/>
      </w:pPr>
      <w:r w:rsidRPr="00D8249E">
        <w:t>Identification of any significant projected funding shortages and the impact on the agency’s core mission if additional funding is not provided; and</w:t>
      </w:r>
    </w:p>
    <w:p w14:paraId="61703805" w14:textId="77777777" w:rsidR="00D8249E" w:rsidRDefault="00D8249E" w:rsidP="00D8249E">
      <w:pPr>
        <w:numPr>
          <w:ilvl w:val="0"/>
          <w:numId w:val="38"/>
        </w:numPr>
        <w:tabs>
          <w:tab w:val="clear" w:pos="2790"/>
          <w:tab w:val="num" w:pos="360"/>
        </w:tabs>
        <w:ind w:left="720"/>
      </w:pPr>
      <w:r w:rsidRPr="00D8249E">
        <w:t>Any proposed changes in program structure and/or the realignment of agency resources to address critical or emerging needs.</w:t>
      </w:r>
    </w:p>
    <w:p w14:paraId="233B8C4F" w14:textId="72862D43" w:rsidR="00D8249E" w:rsidRDefault="00D8249E" w:rsidP="00D8249E">
      <w:pPr>
        <w:pStyle w:val="Heading3"/>
      </w:pPr>
      <w:bookmarkStart w:id="27" w:name="_Toc173769199"/>
      <w:r>
        <w:t>2. Certification (S-1)</w:t>
      </w:r>
      <w:bookmarkEnd w:id="27"/>
      <w:r>
        <w:t xml:space="preserve"> </w:t>
      </w:r>
    </w:p>
    <w:p w14:paraId="7C9B126C" w14:textId="77777777" w:rsidR="00D8249E" w:rsidRPr="00D8249E" w:rsidRDefault="00D8249E" w:rsidP="00D8249E">
      <w:r w:rsidRPr="00D8249E">
        <w:t xml:space="preserve">The S-1 report is produced within BFM after the agency has completed the Agency Submit 9900 form. One report is prepared for the agency.  The head of the agency (director or cabinet secretary) must sign the </w:t>
      </w:r>
      <w:proofErr w:type="gramStart"/>
      <w:r w:rsidRPr="00D8249E">
        <w:t>form</w:t>
      </w:r>
      <w:proofErr w:type="gramEnd"/>
      <w:r w:rsidRPr="00D8249E">
        <w:t xml:space="preserve"> and the person's title must be entered. If the agency is headed by a board or commission, the agency should attach a certification letter from the board or commission to the 9900 </w:t>
      </w:r>
      <w:proofErr w:type="gramStart"/>
      <w:r w:rsidRPr="00D8249E">
        <w:t>form</w:t>
      </w:r>
      <w:proofErr w:type="gramEnd"/>
      <w:r w:rsidRPr="00D8249E">
        <w:t xml:space="preserve">. In addition, the Chief Financial Officer must </w:t>
      </w:r>
      <w:proofErr w:type="gramStart"/>
      <w:r w:rsidRPr="00D8249E">
        <w:t>sign providing</w:t>
      </w:r>
      <w:proofErr w:type="gramEnd"/>
      <w:r w:rsidRPr="00D8249E">
        <w:t xml:space="preserve"> their name, address, and phone number as the appropriate contact person within the agency </w:t>
      </w:r>
      <w:proofErr w:type="gramStart"/>
      <w:r w:rsidRPr="00D8249E">
        <w:t>should questions</w:t>
      </w:r>
      <w:proofErr w:type="gramEnd"/>
      <w:r w:rsidRPr="00D8249E">
        <w:t xml:space="preserve"> arise concerning the request. </w:t>
      </w:r>
    </w:p>
    <w:p w14:paraId="1D669CD1" w14:textId="06E33CEA" w:rsidR="00D8249E" w:rsidRDefault="00D8249E" w:rsidP="00D8249E">
      <w:pPr>
        <w:pStyle w:val="Heading3"/>
      </w:pPr>
      <w:bookmarkStart w:id="28" w:name="_Toc173769200"/>
      <w:r>
        <w:t>3. Organization Chart (S-2)</w:t>
      </w:r>
      <w:bookmarkEnd w:id="28"/>
    </w:p>
    <w:p w14:paraId="051FA85C" w14:textId="77777777" w:rsidR="00D8249E" w:rsidRPr="00D8249E" w:rsidRDefault="00D8249E" w:rsidP="00D8249E">
      <w:r w:rsidRPr="00D8249E">
        <w:t xml:space="preserve">The S-2 is a manual report produced outside of BFM. Prepare one form for the agency identifying the program structure and one for each program clearly identifying major activities and organizations under each program. A separate program matrix may also be submitted. </w:t>
      </w:r>
    </w:p>
    <w:p w14:paraId="2A8A9323" w14:textId="77777777" w:rsidR="00D8249E" w:rsidRPr="00D8249E" w:rsidRDefault="00D8249E" w:rsidP="00D8249E"/>
    <w:p w14:paraId="213B64A8" w14:textId="77777777" w:rsidR="00D8249E" w:rsidRPr="00D8249E" w:rsidRDefault="00D8249E" w:rsidP="00D8249E">
      <w:pPr>
        <w:numPr>
          <w:ilvl w:val="0"/>
          <w:numId w:val="39"/>
        </w:numPr>
      </w:pPr>
      <w:r w:rsidRPr="00D8249E">
        <w:t xml:space="preserve">For the agency organizational chart, include each of the programs, including administratively attached agencies, and advisory boards and commissions. </w:t>
      </w:r>
    </w:p>
    <w:p w14:paraId="7E914AAF" w14:textId="77777777" w:rsidR="00D8249E" w:rsidRPr="00D8249E" w:rsidRDefault="00D8249E" w:rsidP="00D8249E">
      <w:pPr>
        <w:numPr>
          <w:ilvl w:val="0"/>
          <w:numId w:val="39"/>
        </w:numPr>
      </w:pPr>
      <w:r w:rsidRPr="00D8249E">
        <w:t xml:space="preserve">For the program organizational charts, include each major unit in the program and other organization units as appropriate. </w:t>
      </w:r>
    </w:p>
    <w:p w14:paraId="02D49063" w14:textId="77777777" w:rsidR="00D8249E" w:rsidRPr="00D8249E" w:rsidRDefault="00D8249E" w:rsidP="00D8249E"/>
    <w:p w14:paraId="102F5280" w14:textId="08BBD5E4" w:rsidR="00D8249E" w:rsidRDefault="00D8249E" w:rsidP="00D8249E">
      <w:pPr>
        <w:pStyle w:val="Heading3"/>
      </w:pPr>
      <w:bookmarkStart w:id="29" w:name="_Toc173769201"/>
      <w:r>
        <w:t xml:space="preserve">4. </w:t>
      </w:r>
      <w:r w:rsidRPr="00D8249E">
        <w:t>Financial Summary and Expenditure / Revenue Account Code Reports (S-8 and S-9)</w:t>
      </w:r>
      <w:bookmarkEnd w:id="29"/>
    </w:p>
    <w:p w14:paraId="111F4619" w14:textId="77777777" w:rsidR="00D8249E" w:rsidRPr="00D8249E" w:rsidRDefault="00D8249E" w:rsidP="00D8249E">
      <w:r w:rsidRPr="00D8249E">
        <w:t>The S-8 and S-9 reports will be generated from BFM based on information entered in the Base Budget, Revenue, Expansion, and FTE forms.</w:t>
      </w:r>
    </w:p>
    <w:p w14:paraId="62B1A64D" w14:textId="77777777" w:rsidR="00D8249E" w:rsidRDefault="00D8249E" w:rsidP="00D8249E"/>
    <w:p w14:paraId="42D846A3" w14:textId="5781D965" w:rsidR="00D8249E" w:rsidRDefault="00D8249E" w:rsidP="00D8249E">
      <w:pPr>
        <w:pStyle w:val="Heading3"/>
      </w:pPr>
      <w:bookmarkStart w:id="30" w:name="_Toc173769202"/>
      <w:r>
        <w:t xml:space="preserve">5. </w:t>
      </w:r>
      <w:r w:rsidRPr="00D8249E">
        <w:t>Fund Balance Projection (S-10</w:t>
      </w:r>
      <w:r>
        <w:t>)</w:t>
      </w:r>
      <w:bookmarkEnd w:id="30"/>
    </w:p>
    <w:p w14:paraId="19417942" w14:textId="3DF72BBC" w:rsidR="00D8249E" w:rsidRDefault="00D8249E" w:rsidP="00D8249E">
      <w:r w:rsidRPr="00D8249E">
        <w:t>The S-10 form is created within BFM. The S-10 should provide the available fund balance for non-reverting funds at the end of FY2</w:t>
      </w:r>
      <w:r w:rsidR="00894851">
        <w:t>6</w:t>
      </w:r>
      <w:r w:rsidRPr="00D8249E">
        <w:t xml:space="preserve">, and the projected ending fund balances at the end of </w:t>
      </w:r>
      <w:r w:rsidRPr="00D8249E">
        <w:lastRenderedPageBreak/>
        <w:t>FY2</w:t>
      </w:r>
      <w:r w:rsidR="00894851">
        <w:t>7</w:t>
      </w:r>
      <w:r w:rsidRPr="00D8249E">
        <w:t xml:space="preserve"> and FY2</w:t>
      </w:r>
      <w:r w:rsidR="00894851">
        <w:t>8</w:t>
      </w:r>
      <w:r w:rsidRPr="00D8249E">
        <w:t xml:space="preserve">. The S-10 form utilizes the unreserved, undesignated fund balance </w:t>
      </w:r>
      <w:r w:rsidRPr="00D8249E">
        <w:rPr>
          <w:b/>
        </w:rPr>
        <w:t>(do not use cash balance)</w:t>
      </w:r>
      <w:r w:rsidRPr="00D8249E">
        <w:t xml:space="preserve"> from the SHARE system final June 30, </w:t>
      </w:r>
      <w:proofErr w:type="gramStart"/>
      <w:r w:rsidRPr="00D8249E">
        <w:t>202</w:t>
      </w:r>
      <w:r w:rsidR="00894851">
        <w:t>6</w:t>
      </w:r>
      <w:proofErr w:type="gramEnd"/>
      <w:r w:rsidRPr="00D8249E">
        <w:t xml:space="preserve"> reports (the Balance Sheet report is the best) and adjusts for items </w:t>
      </w:r>
      <w:r w:rsidRPr="00D8249E">
        <w:rPr>
          <w:b/>
          <w:i/>
        </w:rPr>
        <w:t xml:space="preserve">not </w:t>
      </w:r>
      <w:r w:rsidRPr="00D8249E">
        <w:t xml:space="preserve">posted to the SHARE system. Projected revenues and </w:t>
      </w:r>
      <w:proofErr w:type="gramStart"/>
      <w:r w:rsidRPr="00D8249E">
        <w:t>expenditures</w:t>
      </w:r>
      <w:proofErr w:type="gramEnd"/>
      <w:r w:rsidRPr="00D8249E">
        <w:t xml:space="preserve"> budgeted for FY2</w:t>
      </w:r>
      <w:r w:rsidR="00894851">
        <w:t>7</w:t>
      </w:r>
      <w:r w:rsidRPr="00D8249E">
        <w:t xml:space="preserve"> are used to project an ending fund balance for FY2</w:t>
      </w:r>
      <w:r w:rsidR="00894851">
        <w:t>7</w:t>
      </w:r>
      <w:r w:rsidRPr="00D8249E">
        <w:t xml:space="preserve"> and </w:t>
      </w:r>
      <w:r w:rsidR="00894851">
        <w:t>p</w:t>
      </w:r>
      <w:r w:rsidRPr="00D8249E">
        <w:t>rojected revenue and requested expenditures for FY2</w:t>
      </w:r>
      <w:r w:rsidR="00894851">
        <w:t>8</w:t>
      </w:r>
      <w:r w:rsidRPr="00D8249E">
        <w:t xml:space="preserve"> will be used to project the available fund balance at the end of FY2</w:t>
      </w:r>
      <w:r w:rsidR="00894851">
        <w:t>8</w:t>
      </w:r>
      <w:r w:rsidRPr="00D8249E">
        <w:t xml:space="preserve">.  </w:t>
      </w:r>
      <w:r w:rsidRPr="00B347C0">
        <w:rPr>
          <w:b/>
          <w:bCs/>
        </w:rPr>
        <w:t xml:space="preserve">An S-10 form should be created for every special revenue fund the agency is requesting to budget </w:t>
      </w:r>
      <w:proofErr w:type="gramStart"/>
      <w:r w:rsidRPr="00B347C0">
        <w:rPr>
          <w:b/>
          <w:bCs/>
        </w:rPr>
        <w:t>from in</w:t>
      </w:r>
      <w:proofErr w:type="gramEnd"/>
      <w:r w:rsidRPr="00B347C0">
        <w:rPr>
          <w:b/>
          <w:bCs/>
        </w:rPr>
        <w:t xml:space="preserve"> FY2</w:t>
      </w:r>
      <w:r w:rsidR="001F3725">
        <w:rPr>
          <w:b/>
          <w:bCs/>
        </w:rPr>
        <w:t>8</w:t>
      </w:r>
      <w:r w:rsidRPr="00B347C0">
        <w:rPr>
          <w:b/>
          <w:bCs/>
        </w:rPr>
        <w:t>.</w:t>
      </w:r>
      <w:r w:rsidRPr="00D8249E">
        <w:t xml:space="preserve">  Once S-10 forms are created, the corresponding S-10 reports can be printed from the BFM Reporting module. </w:t>
      </w:r>
    </w:p>
    <w:p w14:paraId="550D8536" w14:textId="77777777" w:rsidR="00B347C0" w:rsidRDefault="00B347C0" w:rsidP="00D8249E"/>
    <w:p w14:paraId="0B84F1B9" w14:textId="60EE8588" w:rsidR="00B347C0" w:rsidRPr="00D8249E" w:rsidRDefault="00B347C0" w:rsidP="00D8249E">
      <w:r>
        <w:t xml:space="preserve">Submitting complete and accurate S-10 fund projections is extremely important.  An agency who fails to submit these reports </w:t>
      </w:r>
      <w:proofErr w:type="gramStart"/>
      <w:r>
        <w:t>raises</w:t>
      </w:r>
      <w:proofErr w:type="gramEnd"/>
      <w:r>
        <w:t xml:space="preserve"> questions about long-term budget planning and whether such revenues are </w:t>
      </w:r>
      <w:proofErr w:type="gramStart"/>
      <w:r>
        <w:t>actually available</w:t>
      </w:r>
      <w:proofErr w:type="gramEnd"/>
      <w:r>
        <w:t xml:space="preserve"> to </w:t>
      </w:r>
      <w:proofErr w:type="gramStart"/>
      <w:r>
        <w:t>be budgeted</w:t>
      </w:r>
      <w:proofErr w:type="gramEnd"/>
      <w:r>
        <w:t>.</w:t>
      </w:r>
    </w:p>
    <w:p w14:paraId="331F6E43" w14:textId="7D07DF5A" w:rsidR="00D8249E" w:rsidRPr="00D8249E" w:rsidRDefault="00D8249E" w:rsidP="00D8249E">
      <w:pPr>
        <w:pStyle w:val="Heading3"/>
      </w:pPr>
      <w:bookmarkStart w:id="31" w:name="_Toc173769203"/>
      <w:r>
        <w:t xml:space="preserve">6. </w:t>
      </w:r>
      <w:r w:rsidRPr="00D8249E">
        <w:t>Detail of Audit/GSD/DoIT Line Items (</w:t>
      </w:r>
      <w:r w:rsidR="00B347C0">
        <w:t>Rate Report</w:t>
      </w:r>
      <w:r w:rsidRPr="00D8249E">
        <w:t>)</w:t>
      </w:r>
      <w:bookmarkEnd w:id="31"/>
    </w:p>
    <w:p w14:paraId="27C21900" w14:textId="781F24FE" w:rsidR="00D8249E" w:rsidRPr="00D8249E" w:rsidRDefault="00D8249E" w:rsidP="00D8249E">
      <w:r w:rsidRPr="00D8249E">
        <w:t xml:space="preserve">The </w:t>
      </w:r>
      <w:r w:rsidR="00B347C0">
        <w:t>Rate report</w:t>
      </w:r>
      <w:r w:rsidRPr="00D8249E">
        <w:t xml:space="preserve"> is generated from expenditure data </w:t>
      </w:r>
      <w:proofErr w:type="gramStart"/>
      <w:r w:rsidRPr="00D8249E">
        <w:t>entered into</w:t>
      </w:r>
      <w:proofErr w:type="gramEnd"/>
      <w:r w:rsidRPr="00D8249E">
        <w:t xml:space="preserve"> the Base Budget forms in BFM and lists budgeted amounts for various fixed costs established by rates and schedules.  The </w:t>
      </w:r>
      <w:r w:rsidR="00B347C0">
        <w:t>Rate</w:t>
      </w:r>
      <w:r w:rsidRPr="00D8249E">
        <w:t xml:space="preserve"> report must be printed at the agency level.  To do this, from the BFM Reporting module, select the </w:t>
      </w:r>
      <w:r w:rsidR="00B347C0">
        <w:t>Rate report which will display th</w:t>
      </w:r>
      <w:r w:rsidRPr="00D8249E">
        <w:t xml:space="preserve">e following line items: 521410, 521500, 521600, 535400, 542700, 542800, 543400, 545700, 545710, 545810, and 546610.  Note that </w:t>
      </w:r>
      <w:r w:rsidR="00B347C0">
        <w:t xml:space="preserve">there is also </w:t>
      </w:r>
      <w:r w:rsidRPr="00D8249E">
        <w:t>the S-13 report</w:t>
      </w:r>
      <w:r w:rsidR="00B347C0">
        <w:t>, which</w:t>
      </w:r>
      <w:r w:rsidRPr="00D8249E">
        <w:t xml:space="preserve"> can be utilized by the agency to create a custom report of any specified line items for informational purposes</w:t>
      </w:r>
      <w:r w:rsidR="001F3725">
        <w:t>, but is not required to be submitted</w:t>
      </w:r>
      <w:r w:rsidRPr="00D8249E">
        <w:t>.</w:t>
      </w:r>
    </w:p>
    <w:p w14:paraId="724910AF" w14:textId="267C5473" w:rsidR="00D8249E" w:rsidRDefault="00D8249E" w:rsidP="00D8249E">
      <w:pPr>
        <w:pStyle w:val="Heading3"/>
      </w:pPr>
      <w:bookmarkStart w:id="32" w:name="_Toc173769204"/>
      <w:r>
        <w:t>7. Program Overview (</w:t>
      </w:r>
      <w:r w:rsidR="00CA07B1">
        <w:t>P-1</w:t>
      </w:r>
      <w:r>
        <w:t xml:space="preserve"> Report)</w:t>
      </w:r>
      <w:bookmarkEnd w:id="32"/>
    </w:p>
    <w:p w14:paraId="6226B011" w14:textId="77777777" w:rsidR="00D8249E" w:rsidRPr="00D8249E" w:rsidRDefault="00D8249E" w:rsidP="00D8249E">
      <w:r w:rsidRPr="00D8249E">
        <w:t>All agencies are required to submit a program overview as part of the appropriation request (one per program if the agency has multiple programs). A program overview is produced in BFM. The P-1 provides a narrative of general programmatic information and appropriation request justification for each program within the agency. The narrative should:</w:t>
      </w:r>
    </w:p>
    <w:p w14:paraId="013D5891" w14:textId="77777777" w:rsidR="00D8249E" w:rsidRPr="00D8249E" w:rsidRDefault="00D8249E" w:rsidP="00D8249E"/>
    <w:p w14:paraId="297B64BB" w14:textId="77777777" w:rsidR="00D8249E" w:rsidRPr="00D8249E" w:rsidRDefault="00D8249E" w:rsidP="00D8249E">
      <w:pPr>
        <w:numPr>
          <w:ilvl w:val="0"/>
          <w:numId w:val="40"/>
        </w:numPr>
      </w:pPr>
      <w:r w:rsidRPr="00D8249E">
        <w:t>Include a brief description of the program and how it relates to the agency’s strategic plan, mission, goals and what the program is intended to achieve;</w:t>
      </w:r>
    </w:p>
    <w:p w14:paraId="7DD41A4B" w14:textId="77777777" w:rsidR="00D8249E" w:rsidRPr="00D8249E" w:rsidRDefault="00D8249E" w:rsidP="00D8249E">
      <w:pPr>
        <w:numPr>
          <w:ilvl w:val="0"/>
          <w:numId w:val="40"/>
        </w:numPr>
      </w:pPr>
      <w:r w:rsidRPr="00D8249E">
        <w:t xml:space="preserve">Identify the primary services provided, primary beneficiaries of the program and current service levels provided;  </w:t>
      </w:r>
    </w:p>
    <w:p w14:paraId="4D01BC13" w14:textId="77777777" w:rsidR="00D8249E" w:rsidRPr="00D8249E" w:rsidRDefault="00D8249E" w:rsidP="00D8249E">
      <w:pPr>
        <w:numPr>
          <w:ilvl w:val="0"/>
          <w:numId w:val="40"/>
        </w:numPr>
      </w:pPr>
      <w:r w:rsidRPr="00D8249E">
        <w:t xml:space="preserve">Highlight major issues, accomplishments or changes affecting the </w:t>
      </w:r>
      <w:proofErr w:type="gramStart"/>
      <w:r w:rsidRPr="00D8249E">
        <w:t>program</w:t>
      </w:r>
      <w:proofErr w:type="gramEnd"/>
      <w:r w:rsidRPr="00D8249E">
        <w:t xml:space="preserve"> that are included within the base appropriation request; and</w:t>
      </w:r>
    </w:p>
    <w:p w14:paraId="5698FAB2" w14:textId="0052B25E" w:rsidR="00D8249E" w:rsidRPr="00D8249E" w:rsidRDefault="00D8249E" w:rsidP="00D8249E">
      <w:pPr>
        <w:numPr>
          <w:ilvl w:val="0"/>
          <w:numId w:val="40"/>
        </w:numPr>
      </w:pPr>
      <w:r w:rsidRPr="00D8249E">
        <w:t xml:space="preserve">Provide </w:t>
      </w:r>
      <w:proofErr w:type="gramStart"/>
      <w:r w:rsidRPr="00D8249E">
        <w:t>a justification</w:t>
      </w:r>
      <w:proofErr w:type="gramEnd"/>
      <w:r w:rsidRPr="00D8249E">
        <w:t xml:space="preserve"> for overall increases in the base appropriation request due to increased costs to continue FY2</w:t>
      </w:r>
      <w:r w:rsidR="001F3725">
        <w:t>7</w:t>
      </w:r>
      <w:r w:rsidRPr="00D8249E">
        <w:t xml:space="preserve"> level of services into FY2</w:t>
      </w:r>
      <w:r w:rsidR="001F3725">
        <w:t>8</w:t>
      </w:r>
      <w:r w:rsidRPr="00D8249E">
        <w:t xml:space="preserve">. There should be a programmatic explanation of increases by overall purpose and category of expenditure rather than a </w:t>
      </w:r>
      <w:proofErr w:type="gramStart"/>
      <w:r w:rsidRPr="00D8249E">
        <w:t>line item</w:t>
      </w:r>
      <w:proofErr w:type="gramEnd"/>
      <w:r w:rsidRPr="00D8249E">
        <w:t xml:space="preserve"> explanation. </w:t>
      </w:r>
      <w:bookmarkStart w:id="33" w:name="_Toc168718489"/>
      <w:bookmarkStart w:id="34" w:name="_Toc201036169"/>
      <w:bookmarkStart w:id="35" w:name="_Toc264383425"/>
      <w:bookmarkStart w:id="36" w:name="_Toc295895812"/>
    </w:p>
    <w:bookmarkEnd w:id="33"/>
    <w:bookmarkEnd w:id="34"/>
    <w:bookmarkEnd w:id="35"/>
    <w:bookmarkEnd w:id="36"/>
    <w:p w14:paraId="76753785" w14:textId="77777777" w:rsidR="00D8249E" w:rsidRPr="00D8249E" w:rsidRDefault="00D8249E" w:rsidP="00D8249E"/>
    <w:p w14:paraId="2C744B71" w14:textId="105EB6A9" w:rsidR="00D8249E" w:rsidRPr="00D8249E" w:rsidRDefault="00D8249E" w:rsidP="002E3362">
      <w:pPr>
        <w:pStyle w:val="Heading1"/>
      </w:pPr>
      <w:bookmarkStart w:id="37" w:name="_Toc173769205"/>
      <w:r>
        <w:lastRenderedPageBreak/>
        <w:t>Budgeting Revenue in BFM</w:t>
      </w:r>
      <w:bookmarkEnd w:id="37"/>
    </w:p>
    <w:p w14:paraId="47EDB43A" w14:textId="72667B15" w:rsidR="00D8249E" w:rsidRPr="00D8249E" w:rsidRDefault="00D8249E" w:rsidP="00D8249E">
      <w:r w:rsidRPr="00D8249E">
        <w:t xml:space="preserve">The revenue </w:t>
      </w:r>
      <w:proofErr w:type="gramStart"/>
      <w:r w:rsidRPr="00D8249E">
        <w:t>form</w:t>
      </w:r>
      <w:proofErr w:type="gramEnd"/>
      <w:r w:rsidRPr="00D8249E">
        <w:t xml:space="preserve"> 3400 is used to detail each type of budgeted revenue or source of funds for fiscal years 202</w:t>
      </w:r>
      <w:r w:rsidR="001F3725">
        <w:t>6</w:t>
      </w:r>
      <w:r w:rsidRPr="00D8249E">
        <w:t>, 202</w:t>
      </w:r>
      <w:r w:rsidR="001F3725">
        <w:t>7</w:t>
      </w:r>
      <w:r w:rsidRPr="00D8249E">
        <w:t>, and 202</w:t>
      </w:r>
      <w:r w:rsidR="001F3725">
        <w:t>8</w:t>
      </w:r>
      <w:r w:rsidRPr="00D8249E">
        <w:t xml:space="preserve">, </w:t>
      </w:r>
      <w:proofErr w:type="gramStart"/>
      <w:r w:rsidRPr="00D8249E">
        <w:t>with the exception of</w:t>
      </w:r>
      <w:proofErr w:type="gramEnd"/>
      <w:r w:rsidRPr="00D8249E">
        <w:t xml:space="preserve"> most transfer revenue. Revenue or funding sources budgeted for use in the FY2</w:t>
      </w:r>
      <w:r w:rsidR="001F3725">
        <w:t>8</w:t>
      </w:r>
      <w:r w:rsidRPr="00D8249E">
        <w:t xml:space="preserve"> appropriation request must be entered into BFM based upon the type of revenue. If you have questions regarding the classification of a particular revenue item, please contact your assigned Executive Budget &amp; Policy Analyst.</w:t>
      </w:r>
    </w:p>
    <w:p w14:paraId="0527F6B5" w14:textId="77777777" w:rsidR="00D8249E" w:rsidRPr="00D8249E" w:rsidRDefault="00D8249E" w:rsidP="00D8249E"/>
    <w:p w14:paraId="693024DD" w14:textId="77777777" w:rsidR="00D8249E" w:rsidRPr="00D8249E" w:rsidRDefault="00D8249E" w:rsidP="00D8249E">
      <w:r w:rsidRPr="00D8249E">
        <w:rPr>
          <w:b/>
        </w:rPr>
        <w:t xml:space="preserve">Data entered in the Revenue form of BFM will automatically populate the revenue information on the S-8 and S-9 reports.  </w:t>
      </w:r>
      <w:proofErr w:type="gramStart"/>
      <w:r w:rsidRPr="00D8249E">
        <w:rPr>
          <w:b/>
        </w:rPr>
        <w:t>With the exception of</w:t>
      </w:r>
      <w:proofErr w:type="gramEnd"/>
      <w:r w:rsidRPr="00D8249E">
        <w:rPr>
          <w:b/>
        </w:rPr>
        <w:t xml:space="preserve"> Transfers, there are no longer specific revenue source reports.  </w:t>
      </w:r>
    </w:p>
    <w:p w14:paraId="77032B71" w14:textId="77777777" w:rsidR="00D8249E" w:rsidRPr="00D8249E" w:rsidRDefault="00D8249E" w:rsidP="00D8249E"/>
    <w:p w14:paraId="4FA6833D" w14:textId="77777777" w:rsidR="00D8249E" w:rsidRPr="00D8249E" w:rsidRDefault="00D8249E" w:rsidP="00D8249E">
      <w:r w:rsidRPr="00D8249E">
        <w:t xml:space="preserve">Generally, all revenue can be categorized as general </w:t>
      </w:r>
      <w:proofErr w:type="gramStart"/>
      <w:r w:rsidRPr="00D8249E">
        <w:t>fund</w:t>
      </w:r>
      <w:proofErr w:type="gramEnd"/>
      <w:r w:rsidRPr="00D8249E">
        <w:t xml:space="preserve">, internal services funds, interagency/inter-fund transfers, federal funds, other revenue, or fund balance. Details of how revenue is classified are summarized below. </w:t>
      </w:r>
    </w:p>
    <w:p w14:paraId="4205984C" w14:textId="77777777" w:rsidR="00D8249E" w:rsidRPr="00D8249E" w:rsidRDefault="00D8249E" w:rsidP="00D8249E"/>
    <w:p w14:paraId="6BB06CFB" w14:textId="77777777" w:rsidR="00D8249E" w:rsidRPr="00D8249E" w:rsidRDefault="00D8249E" w:rsidP="00D8249E">
      <w:r w:rsidRPr="00D8249E">
        <w:t xml:space="preserve">To ensure proper use of revenue account codes, please consult Financial Control Division’s Chart of Accounts on the DFA website under Resource Information at </w:t>
      </w:r>
      <w:hyperlink r:id="rId14" w:history="1">
        <w:r w:rsidRPr="00D8249E">
          <w:rPr>
            <w:rStyle w:val="Hyperlink"/>
          </w:rPr>
          <w:t>http://nmdfa.state.nm.us/Financial_Control.aspx</w:t>
        </w:r>
      </w:hyperlink>
      <w:r w:rsidRPr="00D8249E">
        <w:t xml:space="preserve"> . See the table below on general revenue guidance.</w:t>
      </w:r>
    </w:p>
    <w:p w14:paraId="3F655B05" w14:textId="027CBD5D" w:rsidR="007D08AE" w:rsidRDefault="007D08AE" w:rsidP="00D8249E"/>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6"/>
        <w:gridCol w:w="2340"/>
        <w:gridCol w:w="5418"/>
      </w:tblGrid>
      <w:tr w:rsidR="00D8249E" w:rsidRPr="00D8249E" w14:paraId="409A2D3A" w14:textId="77777777" w:rsidTr="00906DFE">
        <w:trPr>
          <w:trHeight w:val="446"/>
        </w:trPr>
        <w:tc>
          <w:tcPr>
            <w:tcW w:w="1966" w:type="dxa"/>
          </w:tcPr>
          <w:p w14:paraId="3008784A" w14:textId="77777777" w:rsidR="00D8249E" w:rsidRPr="00D8249E" w:rsidRDefault="00D8249E" w:rsidP="00D8249E">
            <w:pPr>
              <w:rPr>
                <w:b/>
                <w:bCs/>
              </w:rPr>
            </w:pPr>
            <w:r w:rsidRPr="00D8249E">
              <w:rPr>
                <w:b/>
                <w:bCs/>
              </w:rPr>
              <w:t>Account Code</w:t>
            </w:r>
          </w:p>
        </w:tc>
        <w:tc>
          <w:tcPr>
            <w:tcW w:w="2340" w:type="dxa"/>
          </w:tcPr>
          <w:p w14:paraId="4FFB7577" w14:textId="77777777" w:rsidR="00D8249E" w:rsidRPr="00D8249E" w:rsidRDefault="00D8249E" w:rsidP="00D8249E">
            <w:pPr>
              <w:rPr>
                <w:b/>
                <w:bCs/>
              </w:rPr>
            </w:pPr>
            <w:r w:rsidRPr="00D8249E">
              <w:rPr>
                <w:b/>
                <w:bCs/>
              </w:rPr>
              <w:t>S-8 Category</w:t>
            </w:r>
          </w:p>
        </w:tc>
        <w:tc>
          <w:tcPr>
            <w:tcW w:w="5418" w:type="dxa"/>
          </w:tcPr>
          <w:p w14:paraId="7CD6341D" w14:textId="77777777" w:rsidR="00D8249E" w:rsidRPr="00D8249E" w:rsidRDefault="00D8249E" w:rsidP="00D8249E">
            <w:pPr>
              <w:rPr>
                <w:b/>
                <w:bCs/>
              </w:rPr>
            </w:pPr>
            <w:r w:rsidRPr="00D8249E">
              <w:rPr>
                <w:b/>
                <w:bCs/>
              </w:rPr>
              <w:t>Account Description</w:t>
            </w:r>
          </w:p>
        </w:tc>
      </w:tr>
      <w:tr w:rsidR="00D8249E" w:rsidRPr="00D8249E" w14:paraId="3EC78A5C" w14:textId="77777777" w:rsidTr="00906DFE">
        <w:trPr>
          <w:trHeight w:val="422"/>
        </w:trPr>
        <w:tc>
          <w:tcPr>
            <w:tcW w:w="1966" w:type="dxa"/>
          </w:tcPr>
          <w:p w14:paraId="75C5EB19" w14:textId="77777777" w:rsidR="00D8249E" w:rsidRPr="00D8249E" w:rsidRDefault="00D8249E" w:rsidP="00D8249E">
            <w:r w:rsidRPr="00D8249E">
              <w:t>499105</w:t>
            </w:r>
          </w:p>
        </w:tc>
        <w:tc>
          <w:tcPr>
            <w:tcW w:w="2340" w:type="dxa"/>
          </w:tcPr>
          <w:p w14:paraId="44D926E7" w14:textId="77777777" w:rsidR="00D8249E" w:rsidRPr="00D8249E" w:rsidRDefault="00D8249E" w:rsidP="00D8249E">
            <w:r w:rsidRPr="00D8249E">
              <w:t xml:space="preserve">111- General Fund </w:t>
            </w:r>
          </w:p>
        </w:tc>
        <w:tc>
          <w:tcPr>
            <w:tcW w:w="5418" w:type="dxa"/>
          </w:tcPr>
          <w:p w14:paraId="59B63978" w14:textId="77777777" w:rsidR="00D8249E" w:rsidRPr="00D8249E" w:rsidRDefault="00D8249E" w:rsidP="00D8249E">
            <w:r w:rsidRPr="00D8249E">
              <w:t>General Fund</w:t>
            </w:r>
          </w:p>
        </w:tc>
      </w:tr>
      <w:tr w:rsidR="00D8249E" w:rsidRPr="00D8249E" w14:paraId="11C73A9E" w14:textId="77777777" w:rsidTr="00906DFE">
        <w:trPr>
          <w:trHeight w:val="1520"/>
        </w:trPr>
        <w:tc>
          <w:tcPr>
            <w:tcW w:w="1966" w:type="dxa"/>
          </w:tcPr>
          <w:p w14:paraId="0813B621" w14:textId="77777777" w:rsidR="00D8249E" w:rsidRPr="00D8249E" w:rsidRDefault="00D8249E" w:rsidP="00D8249E">
            <w:r w:rsidRPr="00D8249E">
              <w:t>499905</w:t>
            </w:r>
          </w:p>
          <w:p w14:paraId="773EC722" w14:textId="77777777" w:rsidR="00D8249E" w:rsidRPr="00D8249E" w:rsidRDefault="00D8249E" w:rsidP="00D8249E">
            <w:r w:rsidRPr="00D8249E">
              <w:t>499906</w:t>
            </w:r>
          </w:p>
          <w:p w14:paraId="3E6A5791" w14:textId="77777777" w:rsidR="00D8249E" w:rsidRPr="00D8249E" w:rsidRDefault="00D8249E" w:rsidP="00D8249E">
            <w:r w:rsidRPr="00D8249E">
              <w:t>425909</w:t>
            </w:r>
          </w:p>
          <w:p w14:paraId="10AE2507" w14:textId="77777777" w:rsidR="00D8249E" w:rsidRPr="00D8249E" w:rsidRDefault="00D8249E" w:rsidP="00D8249E">
            <w:r w:rsidRPr="00D8249E">
              <w:t>451909</w:t>
            </w:r>
          </w:p>
          <w:p w14:paraId="03CF3EBC" w14:textId="77777777" w:rsidR="00D8249E" w:rsidRPr="00D8249E" w:rsidRDefault="00D8249E" w:rsidP="00D8249E">
            <w:r w:rsidRPr="00D8249E">
              <w:t>499999</w:t>
            </w:r>
          </w:p>
        </w:tc>
        <w:tc>
          <w:tcPr>
            <w:tcW w:w="2340" w:type="dxa"/>
          </w:tcPr>
          <w:p w14:paraId="40A666D2" w14:textId="77777777" w:rsidR="00D8249E" w:rsidRPr="00D8249E" w:rsidRDefault="00D8249E" w:rsidP="00D8249E">
            <w:r w:rsidRPr="00D8249E">
              <w:t>121 - Other Transfers</w:t>
            </w:r>
          </w:p>
        </w:tc>
        <w:tc>
          <w:tcPr>
            <w:tcW w:w="5418" w:type="dxa"/>
          </w:tcPr>
          <w:p w14:paraId="4AC36CCA" w14:textId="77777777" w:rsidR="00D8249E" w:rsidRPr="00D8249E" w:rsidRDefault="00D8249E" w:rsidP="00D8249E">
            <w:r w:rsidRPr="00D8249E">
              <w:t>Other Financing Sources: Interagency</w:t>
            </w:r>
          </w:p>
          <w:p w14:paraId="46316DCE" w14:textId="77777777" w:rsidR="00D8249E" w:rsidRPr="00D8249E" w:rsidRDefault="00D8249E" w:rsidP="00D8249E">
            <w:r w:rsidRPr="00D8249E">
              <w:t>Other Financing Sources: Intra-agency</w:t>
            </w:r>
          </w:p>
          <w:p w14:paraId="714E4B4E" w14:textId="77777777" w:rsidR="00D8249E" w:rsidRPr="00D8249E" w:rsidRDefault="00D8249E" w:rsidP="00D8249E">
            <w:r w:rsidRPr="00D8249E">
              <w:t>Other Services: Interagency</w:t>
            </w:r>
          </w:p>
          <w:p w14:paraId="63ABD683" w14:textId="77777777" w:rsidR="00D8249E" w:rsidRPr="00D8249E" w:rsidRDefault="00D8249E" w:rsidP="00D8249E">
            <w:r w:rsidRPr="00D8249E">
              <w:t>Federal Funds: Interagency</w:t>
            </w:r>
          </w:p>
          <w:p w14:paraId="52513E13" w14:textId="77777777" w:rsidR="00D8249E" w:rsidRPr="00D8249E" w:rsidRDefault="00D8249E" w:rsidP="00D8249E">
            <w:r w:rsidRPr="00D8249E">
              <w:t>Other Financing Sources: CU (component unit)</w:t>
            </w:r>
          </w:p>
        </w:tc>
      </w:tr>
      <w:tr w:rsidR="00D8249E" w:rsidRPr="00D8249E" w14:paraId="5156405D" w14:textId="77777777" w:rsidTr="00906DFE">
        <w:trPr>
          <w:trHeight w:val="980"/>
        </w:trPr>
        <w:tc>
          <w:tcPr>
            <w:tcW w:w="1966" w:type="dxa"/>
          </w:tcPr>
          <w:p w14:paraId="23207F77" w14:textId="77777777" w:rsidR="00D8249E" w:rsidRPr="00D8249E" w:rsidRDefault="00D8249E" w:rsidP="00D8249E">
            <w:r w:rsidRPr="00D8249E">
              <w:t>451903</w:t>
            </w:r>
          </w:p>
          <w:p w14:paraId="30C6B752" w14:textId="77777777" w:rsidR="00D8249E" w:rsidRPr="00D8249E" w:rsidRDefault="00D8249E" w:rsidP="00D8249E">
            <w:r w:rsidRPr="00D8249E">
              <w:t>452003</w:t>
            </w:r>
          </w:p>
          <w:p w14:paraId="52739C61" w14:textId="77777777" w:rsidR="00D8249E" w:rsidRPr="00D8249E" w:rsidRDefault="00D8249E" w:rsidP="00D8249E">
            <w:r w:rsidRPr="00D8249E">
              <w:t>452009</w:t>
            </w:r>
          </w:p>
        </w:tc>
        <w:tc>
          <w:tcPr>
            <w:tcW w:w="2340" w:type="dxa"/>
          </w:tcPr>
          <w:p w14:paraId="38431C0A" w14:textId="77777777" w:rsidR="00D8249E" w:rsidRPr="00D8249E" w:rsidRDefault="00D8249E" w:rsidP="00D8249E">
            <w:r w:rsidRPr="00D8249E">
              <w:t>120 – Federal</w:t>
            </w:r>
          </w:p>
        </w:tc>
        <w:tc>
          <w:tcPr>
            <w:tcW w:w="5418" w:type="dxa"/>
          </w:tcPr>
          <w:p w14:paraId="01978D91" w14:textId="77777777" w:rsidR="00D8249E" w:rsidRPr="00D8249E" w:rsidRDefault="00D8249E" w:rsidP="00D8249E">
            <w:r w:rsidRPr="00D8249E">
              <w:t>Federal Funds: Direct</w:t>
            </w:r>
          </w:p>
          <w:p w14:paraId="2E1EB6AA" w14:textId="77777777" w:rsidR="00D8249E" w:rsidRPr="00D8249E" w:rsidRDefault="00D8249E" w:rsidP="00D8249E">
            <w:r w:rsidRPr="00D8249E">
              <w:t>Federal Funds: Indirect (from non-state entities)</w:t>
            </w:r>
          </w:p>
          <w:p w14:paraId="6B525A11" w14:textId="77777777" w:rsidR="00D8249E" w:rsidRPr="00D8249E" w:rsidRDefault="00D8249E" w:rsidP="00D8249E">
            <w:r w:rsidRPr="00D8249E">
              <w:t>Federal Indirect (Interagency)</w:t>
            </w:r>
          </w:p>
        </w:tc>
      </w:tr>
      <w:tr w:rsidR="00D8249E" w:rsidRPr="00D8249E" w14:paraId="65641D4A" w14:textId="77777777" w:rsidTr="00906DFE">
        <w:trPr>
          <w:trHeight w:val="890"/>
        </w:trPr>
        <w:tc>
          <w:tcPr>
            <w:tcW w:w="1966" w:type="dxa"/>
          </w:tcPr>
          <w:p w14:paraId="74F00D84" w14:textId="77777777" w:rsidR="00D8249E" w:rsidRPr="00D8249E" w:rsidRDefault="00D8249E" w:rsidP="00D8249E">
            <w:r w:rsidRPr="00D8249E">
              <w:t>See chart of accounts for revenue codes</w:t>
            </w:r>
          </w:p>
        </w:tc>
        <w:tc>
          <w:tcPr>
            <w:tcW w:w="2340" w:type="dxa"/>
          </w:tcPr>
          <w:p w14:paraId="38438A13" w14:textId="77777777" w:rsidR="00D8249E" w:rsidRPr="00D8249E" w:rsidRDefault="00D8249E" w:rsidP="00D8249E">
            <w:r w:rsidRPr="00D8249E">
              <w:t>130 – Other Revenue</w:t>
            </w:r>
          </w:p>
        </w:tc>
        <w:tc>
          <w:tcPr>
            <w:tcW w:w="5418" w:type="dxa"/>
          </w:tcPr>
          <w:p w14:paraId="1214BDF7" w14:textId="77777777" w:rsidR="00D8249E" w:rsidRPr="00D8249E" w:rsidRDefault="00D8249E" w:rsidP="00D8249E">
            <w:r w:rsidRPr="00D8249E">
              <w:t>Revenue Codes: see chart of accounts and use revenue code that best describes source of revenue</w:t>
            </w:r>
          </w:p>
          <w:p w14:paraId="40C87603" w14:textId="77777777" w:rsidR="00D8249E" w:rsidRPr="00D8249E" w:rsidRDefault="00D8249E" w:rsidP="00D8249E"/>
        </w:tc>
      </w:tr>
      <w:tr w:rsidR="00D8249E" w:rsidRPr="00D8249E" w14:paraId="4B93D98A" w14:textId="77777777" w:rsidTr="00906DFE">
        <w:trPr>
          <w:trHeight w:val="1223"/>
        </w:trPr>
        <w:tc>
          <w:tcPr>
            <w:tcW w:w="1966" w:type="dxa"/>
          </w:tcPr>
          <w:p w14:paraId="4CC495AB" w14:textId="77777777" w:rsidR="00D8249E" w:rsidRPr="00D8249E" w:rsidRDefault="00D8249E" w:rsidP="00D8249E">
            <w:r w:rsidRPr="00D8249E">
              <w:t>325900</w:t>
            </w:r>
          </w:p>
          <w:p w14:paraId="2CAEAFA4" w14:textId="77777777" w:rsidR="00D8249E" w:rsidRPr="00D8249E" w:rsidRDefault="00D8249E" w:rsidP="00D8249E">
            <w:r w:rsidRPr="00D8249E">
              <w:t>326900</w:t>
            </w:r>
          </w:p>
          <w:p w14:paraId="4494FD58" w14:textId="77777777" w:rsidR="00D8249E" w:rsidRPr="00D8249E" w:rsidRDefault="00D8249E" w:rsidP="00D8249E">
            <w:r w:rsidRPr="00D8249E">
              <w:t>327900</w:t>
            </w:r>
          </w:p>
          <w:p w14:paraId="22C7FFD9" w14:textId="77777777" w:rsidR="00D8249E" w:rsidRPr="00D8249E" w:rsidRDefault="00D8249E" w:rsidP="00D8249E">
            <w:r w:rsidRPr="00D8249E">
              <w:t>328900</w:t>
            </w:r>
          </w:p>
        </w:tc>
        <w:tc>
          <w:tcPr>
            <w:tcW w:w="2340" w:type="dxa"/>
          </w:tcPr>
          <w:p w14:paraId="6DAEEA5E" w14:textId="77777777" w:rsidR="00D8249E" w:rsidRPr="00D8249E" w:rsidRDefault="00D8249E" w:rsidP="00D8249E">
            <w:r w:rsidRPr="00D8249E">
              <w:t>150 – Fund Balance</w:t>
            </w:r>
          </w:p>
        </w:tc>
        <w:tc>
          <w:tcPr>
            <w:tcW w:w="5418" w:type="dxa"/>
          </w:tcPr>
          <w:p w14:paraId="6A61FD60" w14:textId="77777777" w:rsidR="00D8249E" w:rsidRPr="00D8249E" w:rsidRDefault="00D8249E" w:rsidP="00D8249E">
            <w:r w:rsidRPr="00D8249E">
              <w:t>Restricted Fund Balance</w:t>
            </w:r>
          </w:p>
          <w:p w14:paraId="4C423500" w14:textId="77777777" w:rsidR="00D8249E" w:rsidRPr="00D8249E" w:rsidRDefault="00D8249E" w:rsidP="00D8249E">
            <w:r w:rsidRPr="00D8249E">
              <w:t>Committed Fund Balance</w:t>
            </w:r>
          </w:p>
          <w:p w14:paraId="22F814C6" w14:textId="77777777" w:rsidR="00D8249E" w:rsidRPr="00D8249E" w:rsidRDefault="00D8249E" w:rsidP="00D8249E">
            <w:r w:rsidRPr="00D8249E">
              <w:t>Assigned Fund Balance</w:t>
            </w:r>
          </w:p>
          <w:p w14:paraId="2241A641" w14:textId="77777777" w:rsidR="00D8249E" w:rsidRPr="00D8249E" w:rsidRDefault="00D8249E" w:rsidP="00D8249E">
            <w:r w:rsidRPr="00D8249E">
              <w:t>Unassigned Fund Balance</w:t>
            </w:r>
          </w:p>
        </w:tc>
      </w:tr>
    </w:tbl>
    <w:p w14:paraId="2E6191E1" w14:textId="223ADE75" w:rsidR="007D08AE" w:rsidRDefault="00D8249E" w:rsidP="002E3362">
      <w:pPr>
        <w:pStyle w:val="Heading2"/>
      </w:pPr>
      <w:bookmarkStart w:id="38" w:name="_Toc173769206"/>
      <w:r>
        <w:t>Types of Revenue</w:t>
      </w:r>
      <w:bookmarkEnd w:id="38"/>
    </w:p>
    <w:p w14:paraId="201084CF" w14:textId="77777777" w:rsidR="00D8249E" w:rsidRDefault="00D8249E" w:rsidP="00D8249E">
      <w:r w:rsidRPr="00D8249E">
        <w:rPr>
          <w:b/>
          <w:bCs/>
        </w:rPr>
        <w:t>Reminder:</w:t>
      </w:r>
      <w:r w:rsidRPr="00D8249E">
        <w:t xml:space="preserve"> All types of revenue except Transfers (as detailed below) are entered on the 3400 </w:t>
      </w:r>
      <w:proofErr w:type="gramStart"/>
      <w:r w:rsidRPr="00D8249E">
        <w:t>form</w:t>
      </w:r>
      <w:proofErr w:type="gramEnd"/>
      <w:r w:rsidRPr="00D8249E">
        <w:t xml:space="preserve"> in BFM.</w:t>
      </w:r>
    </w:p>
    <w:p w14:paraId="220859B0" w14:textId="77777777" w:rsidR="002E3362" w:rsidRPr="002E3362" w:rsidRDefault="002E3362" w:rsidP="00ED75C7">
      <w:pPr>
        <w:pStyle w:val="Heading3"/>
      </w:pPr>
      <w:bookmarkStart w:id="39" w:name="_Toc168718490"/>
      <w:bookmarkStart w:id="40" w:name="_Toc201036170"/>
      <w:bookmarkStart w:id="41" w:name="_Toc264383426"/>
      <w:bookmarkStart w:id="42" w:name="_Toc295895813"/>
      <w:bookmarkStart w:id="43" w:name="_Toc78539436"/>
      <w:bookmarkStart w:id="44" w:name="_Toc173769207"/>
      <w:r w:rsidRPr="002E3362">
        <w:t xml:space="preserve">1. Transfers from the General Fund </w:t>
      </w:r>
      <w:bookmarkEnd w:id="39"/>
      <w:bookmarkEnd w:id="40"/>
      <w:bookmarkEnd w:id="41"/>
      <w:bookmarkEnd w:id="42"/>
      <w:r w:rsidRPr="002E3362">
        <w:t>- Revenue account code 499105</w:t>
      </w:r>
      <w:bookmarkEnd w:id="43"/>
      <w:bookmarkEnd w:id="44"/>
    </w:p>
    <w:p w14:paraId="356568A4" w14:textId="5F5C1D2A" w:rsidR="002E3362" w:rsidRDefault="002E3362" w:rsidP="002E3362">
      <w:bookmarkStart w:id="45" w:name="_Toc168191916"/>
      <w:bookmarkStart w:id="46" w:name="_Toc168201763"/>
      <w:r w:rsidRPr="002E3362">
        <w:t xml:space="preserve">Appropriations from the General Fund should be recorded on the 3400 </w:t>
      </w:r>
      <w:proofErr w:type="gramStart"/>
      <w:r w:rsidRPr="002E3362">
        <w:t>form</w:t>
      </w:r>
      <w:proofErr w:type="gramEnd"/>
      <w:r w:rsidRPr="002E3362">
        <w:t xml:space="preserve"> within BFM. General Fund transfers must reflect all General Fund appropriations by item and statutory </w:t>
      </w:r>
      <w:r w:rsidRPr="002E3362">
        <w:lastRenderedPageBreak/>
        <w:t xml:space="preserve">citation. The 3400 </w:t>
      </w:r>
      <w:proofErr w:type="gramStart"/>
      <w:r w:rsidRPr="002E3362">
        <w:t>form</w:t>
      </w:r>
      <w:proofErr w:type="gramEnd"/>
      <w:r w:rsidRPr="002E3362">
        <w:t xml:space="preserve"> should include General Fund </w:t>
      </w:r>
      <w:r w:rsidRPr="002E3362">
        <w:rPr>
          <w:b/>
        </w:rPr>
        <w:t>recurring</w:t>
      </w:r>
      <w:r w:rsidRPr="002E3362">
        <w:t xml:space="preserve"> appropriations for FY2</w:t>
      </w:r>
      <w:r w:rsidR="001F3725">
        <w:t>7</w:t>
      </w:r>
      <w:r w:rsidRPr="002E3362">
        <w:t xml:space="preserve"> as well as the General Fund request for FY2</w:t>
      </w:r>
      <w:r w:rsidR="001F3725">
        <w:t>8</w:t>
      </w:r>
      <w:r w:rsidRPr="002E3362">
        <w:t>.</w:t>
      </w:r>
      <w:bookmarkStart w:id="47" w:name="_Toc168191917"/>
      <w:bookmarkStart w:id="48" w:name="_Toc168201764"/>
      <w:bookmarkEnd w:id="45"/>
      <w:bookmarkEnd w:id="46"/>
      <w:r w:rsidRPr="002E3362">
        <w:t xml:space="preserve"> </w:t>
      </w:r>
      <w:bookmarkStart w:id="49" w:name="_Toc168191918"/>
      <w:bookmarkStart w:id="50" w:name="_Toc168201765"/>
      <w:bookmarkStart w:id="51" w:name="_Toc168718491"/>
      <w:bookmarkStart w:id="52" w:name="_Toc201036171"/>
      <w:bookmarkStart w:id="53" w:name="_Toc264383427"/>
      <w:bookmarkStart w:id="54" w:name="_Toc295895814"/>
      <w:bookmarkEnd w:id="47"/>
      <w:bookmarkEnd w:id="48"/>
    </w:p>
    <w:p w14:paraId="0E6C1BCC" w14:textId="77777777" w:rsidR="002E3362" w:rsidRPr="002E3362" w:rsidRDefault="002E3362" w:rsidP="00ED75C7">
      <w:pPr>
        <w:pStyle w:val="Heading3"/>
      </w:pPr>
      <w:bookmarkStart w:id="55" w:name="_2._Non-General_Fund"/>
      <w:bookmarkStart w:id="56" w:name="_Toc78539437"/>
      <w:bookmarkStart w:id="57" w:name="_Toc173769208"/>
      <w:bookmarkStart w:id="58" w:name="_Toc168718492"/>
      <w:bookmarkStart w:id="59" w:name="_Toc201036172"/>
      <w:bookmarkStart w:id="60" w:name="_Toc264383428"/>
      <w:bookmarkStart w:id="61" w:name="_Toc295895815"/>
      <w:bookmarkStart w:id="62" w:name="_Toc168191921"/>
      <w:bookmarkStart w:id="63" w:name="_Toc168201768"/>
      <w:bookmarkEnd w:id="49"/>
      <w:bookmarkEnd w:id="50"/>
      <w:bookmarkEnd w:id="51"/>
      <w:bookmarkEnd w:id="52"/>
      <w:bookmarkEnd w:id="53"/>
      <w:bookmarkEnd w:id="54"/>
      <w:bookmarkEnd w:id="55"/>
      <w:r w:rsidRPr="002E3362">
        <w:t>2. Non-General Fund Transfers – Form 2800 (Revenue account codes 499905, 499906, 499999, 451909 and 425909)</w:t>
      </w:r>
      <w:bookmarkEnd w:id="56"/>
      <w:bookmarkEnd w:id="57"/>
    </w:p>
    <w:p w14:paraId="647307C5" w14:textId="77777777" w:rsidR="002E3362" w:rsidRPr="002E3362" w:rsidRDefault="002E3362" w:rsidP="002E3362"/>
    <w:p w14:paraId="2BFE0648" w14:textId="77777777" w:rsidR="002E3362" w:rsidRPr="002E3362" w:rsidRDefault="002E3362" w:rsidP="002E3362">
      <w:r w:rsidRPr="002E3362">
        <w:rPr>
          <w:b/>
          <w:iCs/>
        </w:rPr>
        <w:t>Note:</w:t>
      </w:r>
      <w:r w:rsidRPr="002E3362">
        <w:rPr>
          <w:bCs/>
          <w:iCs/>
        </w:rPr>
        <w:t xml:space="preserve"> Unlike all other types of revenue, transfer revenue must be entered separately in BFM on the Transfers 2800 form by the </w:t>
      </w:r>
      <w:r w:rsidRPr="002E3362">
        <w:rPr>
          <w:b/>
          <w:iCs/>
        </w:rPr>
        <w:t>sending</w:t>
      </w:r>
      <w:r w:rsidRPr="002E3362">
        <w:rPr>
          <w:bCs/>
          <w:iCs/>
        </w:rPr>
        <w:t xml:space="preserve"> agency.  Once entered, revenue information will populate on the S-8 and S-9 reports of both the sending and receiving agencies.  Sending agencies must include a Transfers R2 report with their budget request which contains detailed information regarding both sides of the transaction.  For detailed instructions on Form 2800 entry, please refer to the BFM User Guide and other training materials at </w:t>
      </w:r>
      <w:hyperlink r:id="rId15" w:history="1">
        <w:r w:rsidRPr="002E3362">
          <w:rPr>
            <w:rStyle w:val="Hyperlink"/>
          </w:rPr>
          <w:t>Budget Formulation and Management (BFM) System | New Mexico Department of Finance and Administration (state.nm.us)</w:t>
        </w:r>
      </w:hyperlink>
      <w:r w:rsidRPr="002E3362">
        <w:t>.</w:t>
      </w:r>
    </w:p>
    <w:p w14:paraId="4B43B958" w14:textId="77777777" w:rsidR="002E3362" w:rsidRPr="002E3362" w:rsidRDefault="002E3362" w:rsidP="002E3362"/>
    <w:p w14:paraId="002A3FDC" w14:textId="77777777" w:rsidR="002E3362" w:rsidRPr="002E3362" w:rsidRDefault="002E3362" w:rsidP="002E3362">
      <w:pPr>
        <w:rPr>
          <w:bCs/>
          <w:iCs/>
        </w:rPr>
      </w:pPr>
      <w:r w:rsidRPr="002E3362">
        <w:rPr>
          <w:b/>
          <w:bCs/>
        </w:rPr>
        <w:t>Exception:</w:t>
      </w:r>
      <w:r w:rsidRPr="002E3362">
        <w:t xml:space="preserve"> Agencies with transfer revenue where the corresponding expenditure is </w:t>
      </w:r>
      <w:r w:rsidRPr="002E3362">
        <w:rPr>
          <w:b/>
          <w:bCs/>
        </w:rPr>
        <w:t>not</w:t>
      </w:r>
      <w:r w:rsidRPr="002E3362">
        <w:t xml:space="preserve"> reflected in the GAA (therefore, the transfer appears one-sided) may budget the transfer revenue directly on the 3400 </w:t>
      </w:r>
      <w:proofErr w:type="gramStart"/>
      <w:r w:rsidRPr="002E3362">
        <w:t>form</w:t>
      </w:r>
      <w:proofErr w:type="gramEnd"/>
      <w:r w:rsidRPr="002E3362">
        <w:t>.  Please consult your SBD analyst if you are unsure.</w:t>
      </w:r>
    </w:p>
    <w:p w14:paraId="6FE09B0F" w14:textId="77777777" w:rsidR="002E3362" w:rsidRPr="002E3362" w:rsidRDefault="002E3362" w:rsidP="002E3362">
      <w:pPr>
        <w:rPr>
          <w:bCs/>
          <w:i/>
        </w:rPr>
      </w:pPr>
    </w:p>
    <w:p w14:paraId="16A97AE0" w14:textId="77777777" w:rsidR="002E3362" w:rsidRPr="002E3362" w:rsidRDefault="002E3362" w:rsidP="002E3362">
      <w:pPr>
        <w:rPr>
          <w:bCs/>
          <w:i/>
        </w:rPr>
      </w:pPr>
      <w:r w:rsidRPr="002E3362">
        <w:rPr>
          <w:bCs/>
          <w:i/>
        </w:rPr>
        <w:t xml:space="preserve">Nonreciprocal (Non-Exchange Type) Transfers: </w:t>
      </w:r>
    </w:p>
    <w:p w14:paraId="7EDB9EF1" w14:textId="77777777" w:rsidR="002E3362" w:rsidRPr="002E3362" w:rsidRDefault="002E3362" w:rsidP="002E3362">
      <w:pPr>
        <w:numPr>
          <w:ilvl w:val="0"/>
          <w:numId w:val="41"/>
        </w:numPr>
        <w:rPr>
          <w:bCs/>
        </w:rPr>
      </w:pPr>
      <w:r w:rsidRPr="002E3362">
        <w:rPr>
          <w:bCs/>
        </w:rPr>
        <w:t xml:space="preserve">The receipt of nonreciprocal interagency (non-exchange) transfers from another state agency for subsequent expenditure should be budgeted using revenue code </w:t>
      </w:r>
      <w:r w:rsidRPr="002E3362">
        <w:rPr>
          <w:b/>
          <w:bCs/>
        </w:rPr>
        <w:t>499905.</w:t>
      </w:r>
      <w:r w:rsidRPr="002E3362">
        <w:rPr>
          <w:bCs/>
        </w:rPr>
        <w:t xml:space="preserve"> </w:t>
      </w:r>
    </w:p>
    <w:p w14:paraId="4A6D6CE6" w14:textId="77777777" w:rsidR="002E3362" w:rsidRPr="002E3362" w:rsidRDefault="002E3362" w:rsidP="002E3362">
      <w:pPr>
        <w:numPr>
          <w:ilvl w:val="0"/>
          <w:numId w:val="41"/>
        </w:numPr>
        <w:rPr>
          <w:bCs/>
        </w:rPr>
      </w:pPr>
      <w:r w:rsidRPr="002E3362">
        <w:rPr>
          <w:bCs/>
        </w:rPr>
        <w:t xml:space="preserve">The receipt of nonreciprocal (non-exchange) intra-agency fund transfers within an agency should be budgeted using revenue code </w:t>
      </w:r>
      <w:r w:rsidRPr="002E3362">
        <w:rPr>
          <w:b/>
          <w:bCs/>
        </w:rPr>
        <w:t>499906.</w:t>
      </w:r>
    </w:p>
    <w:p w14:paraId="62F79C61" w14:textId="77777777" w:rsidR="002E3362" w:rsidRPr="002E3362" w:rsidRDefault="002E3362" w:rsidP="002E3362">
      <w:pPr>
        <w:numPr>
          <w:ilvl w:val="0"/>
          <w:numId w:val="41"/>
        </w:numPr>
        <w:rPr>
          <w:bCs/>
        </w:rPr>
      </w:pPr>
      <w:r w:rsidRPr="002E3362">
        <w:rPr>
          <w:bCs/>
        </w:rPr>
        <w:t xml:space="preserve">The receipt of nonreciprocal transfers from a component unit of the state (e.g. UNM, NM Finance Authority, Lottery Authority, etc.) should be budgeted using revenue code </w:t>
      </w:r>
      <w:r w:rsidRPr="002E3362">
        <w:rPr>
          <w:b/>
          <w:bCs/>
        </w:rPr>
        <w:t>499999.</w:t>
      </w:r>
    </w:p>
    <w:p w14:paraId="5037137F" w14:textId="77777777" w:rsidR="002E3362" w:rsidRPr="002E3362" w:rsidRDefault="002E3362" w:rsidP="002E3362">
      <w:pPr>
        <w:rPr>
          <w:bCs/>
        </w:rPr>
      </w:pPr>
    </w:p>
    <w:p w14:paraId="6BF3DC4E" w14:textId="77777777" w:rsidR="002E3362" w:rsidRPr="002E3362" w:rsidRDefault="002E3362" w:rsidP="002E3362">
      <w:pPr>
        <w:rPr>
          <w:bCs/>
        </w:rPr>
      </w:pPr>
      <w:r w:rsidRPr="002E3362">
        <w:rPr>
          <w:b/>
        </w:rPr>
        <w:t>Note:</w:t>
      </w:r>
      <w:r w:rsidRPr="002E3362">
        <w:rPr>
          <w:bCs/>
        </w:rPr>
        <w:t xml:space="preserve"> </w:t>
      </w:r>
      <w:r w:rsidRPr="002E3362">
        <w:rPr>
          <w:b/>
          <w:bCs/>
        </w:rPr>
        <w:t xml:space="preserve">The agency/fund that is the source of </w:t>
      </w:r>
      <w:proofErr w:type="gramStart"/>
      <w:r w:rsidRPr="002E3362">
        <w:rPr>
          <w:b/>
          <w:bCs/>
        </w:rPr>
        <w:t>the revenue</w:t>
      </w:r>
      <w:proofErr w:type="gramEnd"/>
      <w:r w:rsidRPr="002E3362">
        <w:rPr>
          <w:b/>
          <w:bCs/>
        </w:rPr>
        <w:t xml:space="preserve"> will have the expenditure transaction recorded in the 500 </w:t>
      </w:r>
      <w:proofErr w:type="gramStart"/>
      <w:r w:rsidRPr="002E3362">
        <w:rPr>
          <w:b/>
          <w:bCs/>
        </w:rPr>
        <w:t>category</w:t>
      </w:r>
      <w:proofErr w:type="gramEnd"/>
      <w:r w:rsidRPr="002E3362">
        <w:rPr>
          <w:b/>
          <w:bCs/>
        </w:rPr>
        <w:t xml:space="preserve"> (Other Financing Uses).  For more information, consult the Other Financing Uses (500 category) section of the Budgeting Expenditures section below.</w:t>
      </w:r>
    </w:p>
    <w:p w14:paraId="05578F21" w14:textId="77777777" w:rsidR="002E3362" w:rsidRPr="002E3362" w:rsidRDefault="002E3362" w:rsidP="002E3362">
      <w:pPr>
        <w:rPr>
          <w:bCs/>
        </w:rPr>
      </w:pPr>
    </w:p>
    <w:p w14:paraId="0B1AA2F5" w14:textId="77777777" w:rsidR="002E3362" w:rsidRPr="002E3362" w:rsidRDefault="002E3362" w:rsidP="002E3362">
      <w:pPr>
        <w:rPr>
          <w:bCs/>
          <w:i/>
        </w:rPr>
      </w:pPr>
      <w:r w:rsidRPr="002E3362">
        <w:rPr>
          <w:bCs/>
          <w:i/>
        </w:rPr>
        <w:t xml:space="preserve">Reciprocal (Exchange Type) Transfers:  </w:t>
      </w:r>
    </w:p>
    <w:p w14:paraId="17EA4CCD" w14:textId="77777777" w:rsidR="002E3362" w:rsidRPr="002E3362" w:rsidRDefault="002E3362" w:rsidP="002E3362">
      <w:pPr>
        <w:numPr>
          <w:ilvl w:val="0"/>
          <w:numId w:val="42"/>
        </w:numPr>
        <w:rPr>
          <w:bCs/>
        </w:rPr>
      </w:pPr>
      <w:r w:rsidRPr="002E3362">
        <w:rPr>
          <w:bCs/>
        </w:rPr>
        <w:t xml:space="preserve">Federal sub-awards/sub-grants received from another state agency should use revenue code </w:t>
      </w:r>
      <w:r w:rsidRPr="002E3362">
        <w:rPr>
          <w:b/>
          <w:bCs/>
        </w:rPr>
        <w:t>451909</w:t>
      </w:r>
      <w:r w:rsidRPr="002E3362">
        <w:rPr>
          <w:bCs/>
        </w:rPr>
        <w:t xml:space="preserve"> and record this revenue on the 2800 form; however, these transactions are not considered “other financing sources,” so there will be no corresponding “Other Financing Uses” entry in the operating budget of the state agency providing the funds. Grantor agency should budget under “grants” account line item in the 400 </w:t>
      </w:r>
      <w:proofErr w:type="gramStart"/>
      <w:r w:rsidRPr="002E3362">
        <w:rPr>
          <w:bCs/>
        </w:rPr>
        <w:t>category</w:t>
      </w:r>
      <w:proofErr w:type="gramEnd"/>
      <w:r w:rsidRPr="002E3362">
        <w:rPr>
          <w:bCs/>
        </w:rPr>
        <w:t>.</w:t>
      </w:r>
    </w:p>
    <w:p w14:paraId="12910601" w14:textId="77777777" w:rsidR="002E3362" w:rsidRPr="002E3362" w:rsidRDefault="002E3362" w:rsidP="002E3362">
      <w:pPr>
        <w:numPr>
          <w:ilvl w:val="0"/>
          <w:numId w:val="42"/>
        </w:numPr>
        <w:rPr>
          <w:bCs/>
        </w:rPr>
      </w:pPr>
      <w:r w:rsidRPr="002E3362">
        <w:rPr>
          <w:bCs/>
        </w:rPr>
        <w:t xml:space="preserve">Reciprocal interfund/interagency (exchange type) transfers should also be included on the 2800 form using revenue code </w:t>
      </w:r>
      <w:r w:rsidRPr="002E3362">
        <w:rPr>
          <w:b/>
          <w:bCs/>
        </w:rPr>
        <w:t>425909</w:t>
      </w:r>
      <w:r w:rsidRPr="002E3362">
        <w:rPr>
          <w:bCs/>
        </w:rPr>
        <w:t xml:space="preserve"> (Other Services/Interagency). Again, these transactions are not considered “other financing sources” so there will be no corresponding “Other Financing Uses” entry in the operating budget of the state agency providing the funds.  These transactions are typically contracts and should be budgeted appropriately in the 300 </w:t>
      </w:r>
      <w:proofErr w:type="gramStart"/>
      <w:r w:rsidRPr="002E3362">
        <w:rPr>
          <w:bCs/>
        </w:rPr>
        <w:t>category</w:t>
      </w:r>
      <w:proofErr w:type="gramEnd"/>
      <w:r w:rsidRPr="002E3362">
        <w:rPr>
          <w:bCs/>
        </w:rPr>
        <w:t>.</w:t>
      </w:r>
    </w:p>
    <w:p w14:paraId="60A00A4F" w14:textId="77777777" w:rsidR="002E3362" w:rsidRPr="002E3362" w:rsidRDefault="002E3362" w:rsidP="002E3362">
      <w:pPr>
        <w:rPr>
          <w:bCs/>
        </w:rPr>
      </w:pPr>
    </w:p>
    <w:p w14:paraId="76B87082" w14:textId="77777777" w:rsidR="002E3362" w:rsidRDefault="002E3362" w:rsidP="002E3362">
      <w:pPr>
        <w:rPr>
          <w:bCs/>
        </w:rPr>
      </w:pPr>
      <w:r w:rsidRPr="002E3362">
        <w:rPr>
          <w:bCs/>
        </w:rPr>
        <w:t xml:space="preserve">The 2800 form should not include revenue generated from enterprise type payments for services provided by one agency to another (e.g. payment of an IT invoice from DoIT, rent payments to another state agency, etc.). </w:t>
      </w:r>
    </w:p>
    <w:p w14:paraId="1CC11614" w14:textId="77777777" w:rsidR="002E3362" w:rsidRPr="002E3362" w:rsidRDefault="002E3362" w:rsidP="00ED75C7">
      <w:pPr>
        <w:pStyle w:val="Heading3"/>
      </w:pPr>
      <w:bookmarkStart w:id="64" w:name="_3._Federal_Revenue"/>
      <w:bookmarkStart w:id="65" w:name="_Toc173769209"/>
      <w:bookmarkStart w:id="66" w:name="_Toc78539438"/>
      <w:bookmarkEnd w:id="58"/>
      <w:bookmarkEnd w:id="59"/>
      <w:bookmarkEnd w:id="60"/>
      <w:bookmarkEnd w:id="61"/>
      <w:bookmarkEnd w:id="62"/>
      <w:bookmarkEnd w:id="63"/>
      <w:bookmarkEnd w:id="64"/>
      <w:r w:rsidRPr="002E3362">
        <w:lastRenderedPageBreak/>
        <w:t>3. Federal Revenue – Revenue account codes 451903, 452003 and 452009</w:t>
      </w:r>
      <w:bookmarkEnd w:id="65"/>
    </w:p>
    <w:bookmarkEnd w:id="66"/>
    <w:p w14:paraId="3678B1A4" w14:textId="77777777" w:rsidR="002E3362" w:rsidRPr="002E3362" w:rsidRDefault="002E3362" w:rsidP="002E3362">
      <w:pPr>
        <w:rPr>
          <w:b/>
          <w:bCs/>
        </w:rPr>
      </w:pPr>
      <w:r w:rsidRPr="002E3362">
        <w:t xml:space="preserve">Direct federal revenue (account code 451903) is revenue generated and collected directly from the federal government. </w:t>
      </w:r>
      <w:r w:rsidRPr="002E3362">
        <w:rPr>
          <w:u w:val="single"/>
        </w:rPr>
        <w:t xml:space="preserve">Detailed information regarding grants should be provided in the Justification column in the 3400 </w:t>
      </w:r>
      <w:proofErr w:type="gramStart"/>
      <w:r w:rsidRPr="002E3362">
        <w:rPr>
          <w:u w:val="single"/>
        </w:rPr>
        <w:t>form</w:t>
      </w:r>
      <w:proofErr w:type="gramEnd"/>
      <w:r w:rsidRPr="002E3362">
        <w:t xml:space="preserve">.  Federal revenues should include projected federal cost recovery under your agency’s approved indirect cost plan. </w:t>
      </w:r>
    </w:p>
    <w:p w14:paraId="4F43B925" w14:textId="77777777" w:rsidR="002E3362" w:rsidRPr="002E3362" w:rsidRDefault="002E3362" w:rsidP="002E3362"/>
    <w:p w14:paraId="74228EBD" w14:textId="77777777" w:rsidR="002E3362" w:rsidRPr="002E3362" w:rsidRDefault="002E3362" w:rsidP="002E3362">
      <w:r w:rsidRPr="002E3362">
        <w:t xml:space="preserve">Federal revenue provided indirectly through a non-state entity (county, another state, etc.) should be budgeted as “Federal Indirect” using revenue account code </w:t>
      </w:r>
      <w:r w:rsidRPr="002E3362">
        <w:rPr>
          <w:b/>
        </w:rPr>
        <w:t>452003</w:t>
      </w:r>
      <w:r w:rsidRPr="002E3362">
        <w:t>. Enter local source of funds along with CFDA number or federal contract number if available in the Justification column.</w:t>
      </w:r>
    </w:p>
    <w:p w14:paraId="6CCAE1BE" w14:textId="77777777" w:rsidR="002E3362" w:rsidRPr="002E3362" w:rsidRDefault="002E3362" w:rsidP="002E3362"/>
    <w:p w14:paraId="3E43243E" w14:textId="77777777" w:rsidR="002E3362" w:rsidRDefault="002E3362" w:rsidP="002E3362">
      <w:r w:rsidRPr="002E3362">
        <w:t xml:space="preserve">Federal revenue received from another state agency where the federal revenue originates from a non-state entity (county, another state, etc.) should be budgeted as “Federal Indirect – Interagency" using revenue code </w:t>
      </w:r>
      <w:r w:rsidRPr="002E3362">
        <w:rPr>
          <w:b/>
        </w:rPr>
        <w:t>452009</w:t>
      </w:r>
      <w:r w:rsidRPr="002E3362">
        <w:t>.</w:t>
      </w:r>
    </w:p>
    <w:p w14:paraId="15F260B1" w14:textId="175595BC" w:rsidR="00CA07B1" w:rsidRDefault="00CA07B1" w:rsidP="002E3362"/>
    <w:p w14:paraId="380E098F" w14:textId="69546895" w:rsidR="00CA07B1" w:rsidRDefault="00CA07B1" w:rsidP="002E3362">
      <w:r w:rsidRPr="00CA07B1">
        <w:rPr>
          <w:b/>
          <w:bCs/>
        </w:rPr>
        <w:t>NEW:</w:t>
      </w:r>
      <w:r>
        <w:t xml:space="preserve"> Agencies must provide </w:t>
      </w:r>
      <w:proofErr w:type="gramStart"/>
      <w:r>
        <w:t>detail</w:t>
      </w:r>
      <w:proofErr w:type="gramEnd"/>
      <w:r>
        <w:t xml:space="preserve"> regarding federal grants and other funding included in their appropriation request by completing the </w:t>
      </w:r>
      <w:r w:rsidRPr="003C634A">
        <w:rPr>
          <w:b/>
          <w:bCs/>
        </w:rPr>
        <w:t>Federal Funds Revenue Worksheet</w:t>
      </w:r>
      <w:r>
        <w:t xml:space="preserve"> outside of BFM.  The totals on the worksheet should match the federal totals budgeted on the 3400 </w:t>
      </w:r>
      <w:proofErr w:type="gramStart"/>
      <w:r>
        <w:t>form</w:t>
      </w:r>
      <w:proofErr w:type="gramEnd"/>
      <w:r>
        <w:t xml:space="preserve"> in BFM.  The information provided on the worksheet is </w:t>
      </w:r>
      <w:proofErr w:type="gramStart"/>
      <w:r>
        <w:t>similar to</w:t>
      </w:r>
      <w:proofErr w:type="gramEnd"/>
      <w:r>
        <w:t xml:space="preserve"> what was provided on the R-3 revenue report in the prior budget system and will add analysts in understanding federal revenue sources and trends.  It also gives agencies an opportunity to identify federal funding that is contingent on matches from state funding (such as from the general fund).</w:t>
      </w:r>
    </w:p>
    <w:p w14:paraId="30D23FDB" w14:textId="77777777" w:rsidR="002E3362" w:rsidRPr="002E3362" w:rsidRDefault="002E3362" w:rsidP="00ED75C7">
      <w:pPr>
        <w:pStyle w:val="Heading3"/>
      </w:pPr>
      <w:bookmarkStart w:id="67" w:name="_4._Other_Revenue"/>
      <w:bookmarkStart w:id="68" w:name="_Toc78539439"/>
      <w:bookmarkStart w:id="69" w:name="_Toc173769210"/>
      <w:bookmarkEnd w:id="67"/>
      <w:r w:rsidRPr="002E3362">
        <w:t>4. Other Revenue – All other revenue account codes</w:t>
      </w:r>
      <w:bookmarkEnd w:id="68"/>
      <w:bookmarkEnd w:id="69"/>
    </w:p>
    <w:p w14:paraId="0CE88C87" w14:textId="77777777" w:rsidR="002E3362" w:rsidRDefault="002E3362" w:rsidP="002E3362">
      <w:r w:rsidRPr="002E3362">
        <w:t xml:space="preserve">All revenue that does not meet the criteria for General Fund, Non-General Fund Transfers or Federal Revenue should be considered Other Revenue. Other Revenue is reported by revenue account code and amount on the 3400 </w:t>
      </w:r>
      <w:proofErr w:type="gramStart"/>
      <w:r w:rsidRPr="002E3362">
        <w:t>form</w:t>
      </w:r>
      <w:proofErr w:type="gramEnd"/>
      <w:r w:rsidRPr="002E3362">
        <w:t xml:space="preserve">. </w:t>
      </w:r>
    </w:p>
    <w:p w14:paraId="5063D3F6" w14:textId="77777777" w:rsidR="002E3362" w:rsidRPr="002E3362" w:rsidRDefault="002E3362" w:rsidP="00ED75C7">
      <w:pPr>
        <w:pStyle w:val="Heading3"/>
      </w:pPr>
      <w:bookmarkStart w:id="70" w:name="_5._Non-Reverting_Fund"/>
      <w:bookmarkStart w:id="71" w:name="_Toc78539440"/>
      <w:bookmarkStart w:id="72" w:name="_Toc173769211"/>
      <w:bookmarkEnd w:id="70"/>
      <w:r w:rsidRPr="002E3362">
        <w:t>5. Non-Reverting Fund Balances – Equity account codes 325900, 326900, 327900 and 328900</w:t>
      </w:r>
      <w:bookmarkEnd w:id="71"/>
      <w:bookmarkEnd w:id="72"/>
      <w:r w:rsidRPr="002E3362">
        <w:t xml:space="preserve"> </w:t>
      </w:r>
    </w:p>
    <w:p w14:paraId="20C751B2" w14:textId="77777777" w:rsidR="002E3362" w:rsidRPr="002E3362" w:rsidRDefault="002E3362" w:rsidP="002E3362">
      <w:r w:rsidRPr="002E3362">
        <w:rPr>
          <w:bCs/>
        </w:rPr>
        <w:t xml:space="preserve">Revenue from fund balance accounts is entered on the 3400 form to </w:t>
      </w:r>
      <w:r w:rsidRPr="002E3362">
        <w:t>reflect the use of statutorily established non-reverting fund balance and should be linked to audited financial statements if available. Budgeted expenditure levels cannot exceed the total of expected revenues and fund balances. Non-reverting fund balances must cite the source of the fund balance and the statutory authority excluding the reversion of the fund; provide information in the Justification column as available and appropriate.</w:t>
      </w:r>
    </w:p>
    <w:p w14:paraId="1995DE87" w14:textId="77777777" w:rsidR="002E3362" w:rsidRPr="002E3362" w:rsidRDefault="002E3362" w:rsidP="002E3362"/>
    <w:p w14:paraId="258691C0" w14:textId="2F214BC4" w:rsidR="002E3362" w:rsidRPr="002E3362" w:rsidRDefault="002E3362" w:rsidP="002E3362">
      <w:r w:rsidRPr="002E3362">
        <w:t xml:space="preserve">Most fund balances accounts will be classified by four major categories or </w:t>
      </w:r>
      <w:proofErr w:type="gramStart"/>
      <w:r w:rsidRPr="002E3362">
        <w:t>types</w:t>
      </w:r>
      <w:proofErr w:type="gramEnd"/>
      <w:r w:rsidRPr="002E3362">
        <w:t xml:space="preserve"> and it is important that you use the correct equity account code when you enter information into the 3400 </w:t>
      </w:r>
      <w:proofErr w:type="gramStart"/>
      <w:r w:rsidRPr="002E3362">
        <w:t>form</w:t>
      </w:r>
      <w:proofErr w:type="gramEnd"/>
      <w:r w:rsidRPr="002E3362">
        <w:t xml:space="preserve">.  You should be able to identify the correct type of account from your independent audit and/or your trial balance report. The four primary types of fund balance accounts are shown in the table </w:t>
      </w:r>
      <w:r>
        <w:t>below</w:t>
      </w:r>
      <w:r w:rsidRPr="002E3362">
        <w:t>:</w:t>
      </w:r>
    </w:p>
    <w:p w14:paraId="13403A46" w14:textId="77777777" w:rsidR="002E3362" w:rsidRDefault="002E3362" w:rsidP="00D8249E"/>
    <w:tbl>
      <w:tblPr>
        <w:tblStyle w:val="TableGrid"/>
        <w:tblW w:w="0" w:type="auto"/>
        <w:tblLook w:val="04A0" w:firstRow="1" w:lastRow="0" w:firstColumn="1" w:lastColumn="0" w:noHBand="0" w:noVBand="1"/>
      </w:tblPr>
      <w:tblGrid>
        <w:gridCol w:w="1705"/>
        <w:gridCol w:w="2790"/>
        <w:gridCol w:w="4855"/>
      </w:tblGrid>
      <w:tr w:rsidR="002E3362" w:rsidRPr="002E3362" w14:paraId="760ED766" w14:textId="77777777" w:rsidTr="00906DFE">
        <w:trPr>
          <w:cnfStyle w:val="100000000000" w:firstRow="1" w:lastRow="0" w:firstColumn="0" w:lastColumn="0" w:oddVBand="0" w:evenVBand="0" w:oddHBand="0" w:evenHBand="0" w:firstRowFirstColumn="0" w:firstRowLastColumn="0" w:lastRowFirstColumn="0" w:lastRowLastColumn="0"/>
        </w:trPr>
        <w:tc>
          <w:tcPr>
            <w:tcW w:w="1705" w:type="dxa"/>
            <w:shd w:val="clear" w:color="auto" w:fill="D9D9D9" w:themeFill="background1" w:themeFillShade="D9"/>
            <w:vAlign w:val="bottom"/>
          </w:tcPr>
          <w:p w14:paraId="1FFE4236" w14:textId="77777777" w:rsidR="002E3362" w:rsidRPr="002E3362" w:rsidRDefault="002E3362" w:rsidP="002E3362">
            <w:pPr>
              <w:jc w:val="left"/>
              <w:rPr>
                <w:bCs/>
              </w:rPr>
            </w:pPr>
            <w:r w:rsidRPr="002E3362">
              <w:rPr>
                <w:bCs/>
              </w:rPr>
              <w:t>Revenue Account Code</w:t>
            </w:r>
          </w:p>
        </w:tc>
        <w:tc>
          <w:tcPr>
            <w:tcW w:w="2790" w:type="dxa"/>
            <w:shd w:val="clear" w:color="auto" w:fill="D9D9D9" w:themeFill="background1" w:themeFillShade="D9"/>
            <w:vAlign w:val="bottom"/>
          </w:tcPr>
          <w:p w14:paraId="783EC76A" w14:textId="77777777" w:rsidR="002E3362" w:rsidRPr="002E3362" w:rsidRDefault="002E3362" w:rsidP="002E3362">
            <w:pPr>
              <w:jc w:val="left"/>
              <w:rPr>
                <w:bCs/>
              </w:rPr>
            </w:pPr>
            <w:r w:rsidRPr="002E3362">
              <w:rPr>
                <w:bCs/>
              </w:rPr>
              <w:t>Type</w:t>
            </w:r>
          </w:p>
        </w:tc>
        <w:tc>
          <w:tcPr>
            <w:tcW w:w="4855" w:type="dxa"/>
            <w:shd w:val="clear" w:color="auto" w:fill="D9D9D9" w:themeFill="background1" w:themeFillShade="D9"/>
            <w:vAlign w:val="bottom"/>
          </w:tcPr>
          <w:p w14:paraId="1B751762" w14:textId="77777777" w:rsidR="002E3362" w:rsidRPr="002E3362" w:rsidRDefault="002E3362" w:rsidP="002E3362">
            <w:pPr>
              <w:jc w:val="left"/>
              <w:rPr>
                <w:bCs/>
              </w:rPr>
            </w:pPr>
            <w:r w:rsidRPr="002E3362">
              <w:rPr>
                <w:bCs/>
              </w:rPr>
              <w:t>Description</w:t>
            </w:r>
          </w:p>
        </w:tc>
      </w:tr>
      <w:tr w:rsidR="002E3362" w:rsidRPr="002E3362" w14:paraId="5DB3E3BF" w14:textId="77777777" w:rsidTr="00906DFE">
        <w:tc>
          <w:tcPr>
            <w:tcW w:w="1705" w:type="dxa"/>
          </w:tcPr>
          <w:p w14:paraId="326A6B3A" w14:textId="77777777" w:rsidR="002E3362" w:rsidRPr="002E3362" w:rsidRDefault="002E3362" w:rsidP="002E3362">
            <w:r w:rsidRPr="002E3362">
              <w:t>325900</w:t>
            </w:r>
          </w:p>
        </w:tc>
        <w:tc>
          <w:tcPr>
            <w:tcW w:w="2790" w:type="dxa"/>
          </w:tcPr>
          <w:p w14:paraId="37A05D9F" w14:textId="77777777" w:rsidR="002E3362" w:rsidRPr="002E3362" w:rsidRDefault="002E3362" w:rsidP="002E3362">
            <w:r w:rsidRPr="002E3362">
              <w:t>Restricted Fund Balance</w:t>
            </w:r>
          </w:p>
        </w:tc>
        <w:tc>
          <w:tcPr>
            <w:tcW w:w="4855" w:type="dxa"/>
          </w:tcPr>
          <w:p w14:paraId="1E347687" w14:textId="77777777" w:rsidR="002E3362" w:rsidRPr="002E3362" w:rsidRDefault="002E3362" w:rsidP="002E3362">
            <w:r w:rsidRPr="002E3362">
              <w:t xml:space="preserve">The restricted fund balance category included amounts that can be spent only for the specific purposes stipulated by the </w:t>
            </w:r>
            <w:r w:rsidRPr="002E3362">
              <w:lastRenderedPageBreak/>
              <w:t xml:space="preserve">constitution, external resource providers, or through enabling legislation. </w:t>
            </w:r>
          </w:p>
        </w:tc>
      </w:tr>
      <w:tr w:rsidR="002E3362" w:rsidRPr="002E3362" w14:paraId="494C96AB" w14:textId="77777777" w:rsidTr="00906DFE">
        <w:tc>
          <w:tcPr>
            <w:tcW w:w="1705" w:type="dxa"/>
          </w:tcPr>
          <w:p w14:paraId="5934F3E5" w14:textId="77777777" w:rsidR="002E3362" w:rsidRPr="002E3362" w:rsidRDefault="002E3362" w:rsidP="002E3362">
            <w:r w:rsidRPr="002E3362">
              <w:lastRenderedPageBreak/>
              <w:t>326900</w:t>
            </w:r>
          </w:p>
        </w:tc>
        <w:tc>
          <w:tcPr>
            <w:tcW w:w="2790" w:type="dxa"/>
          </w:tcPr>
          <w:p w14:paraId="5F7D8C67" w14:textId="77777777" w:rsidR="002E3362" w:rsidRPr="002E3362" w:rsidRDefault="002E3362" w:rsidP="002E3362">
            <w:r w:rsidRPr="002E3362">
              <w:t>Committed Fund Balance</w:t>
            </w:r>
          </w:p>
        </w:tc>
        <w:tc>
          <w:tcPr>
            <w:tcW w:w="4855" w:type="dxa"/>
          </w:tcPr>
          <w:p w14:paraId="6E80410E" w14:textId="77777777" w:rsidR="002E3362" w:rsidRPr="002E3362" w:rsidRDefault="002E3362" w:rsidP="002E3362">
            <w:r w:rsidRPr="002E3362">
              <w:t xml:space="preserve">The committed fund balance classification included amounts that can be used only for </w:t>
            </w:r>
            <w:proofErr w:type="gramStart"/>
            <w:r w:rsidRPr="002E3362">
              <w:t>the specific</w:t>
            </w:r>
            <w:proofErr w:type="gramEnd"/>
            <w:r w:rsidRPr="002E3362">
              <w:t xml:space="preserve"> purposes determined by a formal action of the government’s highest level of decision-making authority. </w:t>
            </w:r>
          </w:p>
        </w:tc>
      </w:tr>
      <w:tr w:rsidR="002E3362" w:rsidRPr="002E3362" w14:paraId="49B63199" w14:textId="77777777" w:rsidTr="00906DFE">
        <w:tc>
          <w:tcPr>
            <w:tcW w:w="1705" w:type="dxa"/>
          </w:tcPr>
          <w:p w14:paraId="1A3CFD35" w14:textId="77777777" w:rsidR="002E3362" w:rsidRPr="002E3362" w:rsidRDefault="002E3362" w:rsidP="002E3362">
            <w:r w:rsidRPr="002E3362">
              <w:t>327900</w:t>
            </w:r>
          </w:p>
        </w:tc>
        <w:tc>
          <w:tcPr>
            <w:tcW w:w="2790" w:type="dxa"/>
          </w:tcPr>
          <w:p w14:paraId="30CAA0FD" w14:textId="77777777" w:rsidR="002E3362" w:rsidRPr="002E3362" w:rsidRDefault="002E3362" w:rsidP="002E3362">
            <w:r w:rsidRPr="002E3362">
              <w:t>Assigned Fund Balance</w:t>
            </w:r>
          </w:p>
        </w:tc>
        <w:tc>
          <w:tcPr>
            <w:tcW w:w="4855" w:type="dxa"/>
          </w:tcPr>
          <w:p w14:paraId="688ECF5E" w14:textId="77777777" w:rsidR="002E3362" w:rsidRPr="002E3362" w:rsidRDefault="002E3362" w:rsidP="002E3362">
            <w:r w:rsidRPr="002E3362">
              <w:t xml:space="preserve">Amounts in assigned fund balance classification are intended to be used by the government for specific purposes but do not meet the criteria to be classified as restricted or committed. </w:t>
            </w:r>
          </w:p>
        </w:tc>
      </w:tr>
      <w:tr w:rsidR="002E3362" w:rsidRPr="002E3362" w14:paraId="38BEB734" w14:textId="77777777" w:rsidTr="00906DFE">
        <w:tc>
          <w:tcPr>
            <w:tcW w:w="1705" w:type="dxa"/>
          </w:tcPr>
          <w:p w14:paraId="6D999C5C" w14:textId="77777777" w:rsidR="002E3362" w:rsidRPr="002E3362" w:rsidRDefault="002E3362" w:rsidP="002E3362">
            <w:r w:rsidRPr="002E3362">
              <w:t>328900</w:t>
            </w:r>
          </w:p>
        </w:tc>
        <w:tc>
          <w:tcPr>
            <w:tcW w:w="2790" w:type="dxa"/>
          </w:tcPr>
          <w:p w14:paraId="39107733" w14:textId="77777777" w:rsidR="002E3362" w:rsidRPr="002E3362" w:rsidRDefault="002E3362" w:rsidP="002E3362">
            <w:r w:rsidRPr="002E3362">
              <w:t>Unassigned Fund Balance</w:t>
            </w:r>
          </w:p>
        </w:tc>
        <w:tc>
          <w:tcPr>
            <w:tcW w:w="4855" w:type="dxa"/>
          </w:tcPr>
          <w:p w14:paraId="47B9AA15" w14:textId="77777777" w:rsidR="002E3362" w:rsidRPr="002E3362" w:rsidRDefault="002E3362" w:rsidP="002E3362">
            <w:r w:rsidRPr="002E3362">
              <w:t xml:space="preserve">Unassigned fund balance is the residual classification for the government’s general fund and includes all spendable amounts not contained in the other classifications. </w:t>
            </w:r>
          </w:p>
        </w:tc>
      </w:tr>
    </w:tbl>
    <w:p w14:paraId="7322E1DA" w14:textId="77777777" w:rsidR="002E3362" w:rsidRPr="00D8249E" w:rsidRDefault="002E3362" w:rsidP="00D8249E"/>
    <w:p w14:paraId="11670D2C" w14:textId="77777777" w:rsidR="00D8249E" w:rsidRPr="00D8249E" w:rsidRDefault="00D8249E" w:rsidP="00D8249E"/>
    <w:p w14:paraId="08A2CBB9" w14:textId="76D07FF5" w:rsidR="00D8249E" w:rsidRDefault="002E3362" w:rsidP="002E3362">
      <w:pPr>
        <w:pStyle w:val="Heading1"/>
      </w:pPr>
      <w:bookmarkStart w:id="73" w:name="_Toc173769212"/>
      <w:r>
        <w:lastRenderedPageBreak/>
        <w:t>Budgeting Expenditures in BFM</w:t>
      </w:r>
      <w:bookmarkEnd w:id="73"/>
      <w:r>
        <w:t xml:space="preserve"> </w:t>
      </w:r>
    </w:p>
    <w:p w14:paraId="12EDB78E" w14:textId="0753EDA0" w:rsidR="007D08AE" w:rsidRDefault="002E3362" w:rsidP="007D08AE">
      <w:pPr>
        <w:pStyle w:val="Heading2"/>
      </w:pPr>
      <w:bookmarkStart w:id="74" w:name="_Toc290039975"/>
      <w:bookmarkStart w:id="75" w:name="_Toc320540206"/>
      <w:bookmarkStart w:id="76" w:name="_Toc78539442"/>
      <w:bookmarkStart w:id="77" w:name="_Toc173769213"/>
      <w:r w:rsidRPr="002E3362">
        <w:t>Mandatory Budgeted Expenditures</w:t>
      </w:r>
      <w:bookmarkEnd w:id="74"/>
      <w:bookmarkEnd w:id="75"/>
      <w:bookmarkEnd w:id="76"/>
      <w:bookmarkEnd w:id="77"/>
    </w:p>
    <w:p w14:paraId="67B4471E" w14:textId="77777777" w:rsidR="002E3362" w:rsidRPr="002E3362" w:rsidRDefault="002E3362" w:rsidP="002E3362">
      <w:r w:rsidRPr="002E3362">
        <w:t xml:space="preserve">Agencies must include in their budget requests </w:t>
      </w:r>
      <w:proofErr w:type="gramStart"/>
      <w:r w:rsidRPr="002E3362">
        <w:t>expenditures</w:t>
      </w:r>
      <w:proofErr w:type="gramEnd"/>
      <w:r w:rsidRPr="002E3362">
        <w:t xml:space="preserve"> </w:t>
      </w:r>
      <w:proofErr w:type="gramStart"/>
      <w:r w:rsidRPr="002E3362">
        <w:t>for</w:t>
      </w:r>
      <w:proofErr w:type="gramEnd"/>
      <w:r w:rsidRPr="002E3362">
        <w:t xml:space="preserve"> services provided by the General Services Department (GSD) and Department of Information Technology (DoIT). The amounts budgeted in BFM and reported on the S-9 report should use the GSD Risk Rates and DoIT Telecommunication, Information Technology, and HRMS fee schedules posted on the SBD website.</w:t>
      </w:r>
    </w:p>
    <w:p w14:paraId="0A193C8B" w14:textId="77777777" w:rsidR="002E3362" w:rsidRPr="002E3362" w:rsidRDefault="002E3362" w:rsidP="002E3362"/>
    <w:p w14:paraId="05345087" w14:textId="53FAF742" w:rsidR="002E3362" w:rsidRPr="002E3362" w:rsidRDefault="002E3362" w:rsidP="002E3362">
      <w:pPr>
        <w:rPr>
          <w:b/>
          <w:i/>
        </w:rPr>
      </w:pPr>
      <w:r w:rsidRPr="002E3362">
        <w:rPr>
          <w:b/>
          <w:i/>
        </w:rPr>
        <w:t>Agencies must submit the S-13 report of all budgeted GSD/DoIT services utilizing the BFM system as part of the FY2</w:t>
      </w:r>
      <w:r w:rsidR="00184F83">
        <w:rPr>
          <w:b/>
          <w:i/>
        </w:rPr>
        <w:t>8</w:t>
      </w:r>
      <w:r w:rsidRPr="002E3362">
        <w:rPr>
          <w:b/>
          <w:i/>
        </w:rPr>
        <w:t xml:space="preserve"> appropriation request. </w:t>
      </w:r>
    </w:p>
    <w:p w14:paraId="43020F14" w14:textId="77777777" w:rsidR="002E3362" w:rsidRPr="002E3362" w:rsidRDefault="002E3362" w:rsidP="002E3362"/>
    <w:p w14:paraId="41094968" w14:textId="77777777" w:rsidR="002E3362" w:rsidRPr="002E3362" w:rsidRDefault="002E3362" w:rsidP="002E3362">
      <w:r w:rsidRPr="002E3362">
        <w:t>The following table provides a listing of account codes for GSD and DoIT services:</w:t>
      </w:r>
    </w:p>
    <w:p w14:paraId="75F9B179" w14:textId="77777777" w:rsidR="002E3362" w:rsidRDefault="002E3362" w:rsidP="002E336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4"/>
        <w:gridCol w:w="1176"/>
      </w:tblGrid>
      <w:tr w:rsidR="002E3362" w:rsidRPr="002E3362" w14:paraId="588326F9" w14:textId="77777777" w:rsidTr="00906DFE">
        <w:trPr>
          <w:trHeight w:val="530"/>
          <w:jc w:val="center"/>
        </w:trPr>
        <w:tc>
          <w:tcPr>
            <w:tcW w:w="6314" w:type="dxa"/>
            <w:shd w:val="clear" w:color="auto" w:fill="C0C0C0"/>
            <w:vAlign w:val="center"/>
          </w:tcPr>
          <w:p w14:paraId="0EAD811D" w14:textId="77777777" w:rsidR="002E3362" w:rsidRPr="002E3362" w:rsidRDefault="002E3362" w:rsidP="002E3362">
            <w:pPr>
              <w:rPr>
                <w:b/>
              </w:rPr>
            </w:pPr>
            <w:r w:rsidRPr="002E3362">
              <w:rPr>
                <w:b/>
              </w:rPr>
              <w:t>Service</w:t>
            </w:r>
          </w:p>
        </w:tc>
        <w:tc>
          <w:tcPr>
            <w:tcW w:w="1070" w:type="dxa"/>
            <w:shd w:val="clear" w:color="auto" w:fill="C0C0C0"/>
            <w:vAlign w:val="center"/>
          </w:tcPr>
          <w:p w14:paraId="313EFD2B" w14:textId="77777777" w:rsidR="002E3362" w:rsidRPr="002E3362" w:rsidRDefault="002E3362" w:rsidP="002E3362">
            <w:pPr>
              <w:rPr>
                <w:b/>
              </w:rPr>
            </w:pPr>
            <w:r w:rsidRPr="002E3362">
              <w:rPr>
                <w:b/>
              </w:rPr>
              <w:t>Account</w:t>
            </w:r>
          </w:p>
        </w:tc>
      </w:tr>
      <w:tr w:rsidR="002E3362" w:rsidRPr="002E3362" w14:paraId="05530D69" w14:textId="77777777" w:rsidTr="00906DFE">
        <w:trPr>
          <w:trHeight w:val="602"/>
          <w:jc w:val="center"/>
        </w:trPr>
        <w:tc>
          <w:tcPr>
            <w:tcW w:w="7384" w:type="dxa"/>
            <w:gridSpan w:val="2"/>
            <w:shd w:val="clear" w:color="auto" w:fill="E6E6E6"/>
          </w:tcPr>
          <w:p w14:paraId="3A7AFBD1" w14:textId="77777777" w:rsidR="002E3362" w:rsidRPr="002E3362" w:rsidRDefault="002E3362" w:rsidP="002E3362">
            <w:pPr>
              <w:rPr>
                <w:b/>
              </w:rPr>
            </w:pPr>
          </w:p>
          <w:p w14:paraId="1B1B6735" w14:textId="77777777" w:rsidR="002E3362" w:rsidRPr="002E3362" w:rsidRDefault="002E3362" w:rsidP="002E3362">
            <w:pPr>
              <w:rPr>
                <w:b/>
              </w:rPr>
            </w:pPr>
            <w:r w:rsidRPr="002E3362">
              <w:rPr>
                <w:b/>
              </w:rPr>
              <w:t>General Services Department Services</w:t>
            </w:r>
          </w:p>
        </w:tc>
      </w:tr>
      <w:tr w:rsidR="002E3362" w:rsidRPr="002E3362" w14:paraId="29F9EBF8" w14:textId="77777777" w:rsidTr="00906DFE">
        <w:trPr>
          <w:jc w:val="center"/>
        </w:trPr>
        <w:tc>
          <w:tcPr>
            <w:tcW w:w="6314" w:type="dxa"/>
          </w:tcPr>
          <w:p w14:paraId="5E362E9D" w14:textId="77777777" w:rsidR="002E3362" w:rsidRPr="002E3362" w:rsidRDefault="002E3362" w:rsidP="002E3362">
            <w:r w:rsidRPr="002E3362">
              <w:t>Risk Management Premiums:</w:t>
            </w:r>
          </w:p>
        </w:tc>
        <w:tc>
          <w:tcPr>
            <w:tcW w:w="1070" w:type="dxa"/>
          </w:tcPr>
          <w:p w14:paraId="5FA72316" w14:textId="77777777" w:rsidR="002E3362" w:rsidRPr="002E3362" w:rsidRDefault="002E3362" w:rsidP="002E3362"/>
        </w:tc>
      </w:tr>
      <w:tr w:rsidR="002E3362" w:rsidRPr="002E3362" w14:paraId="765B3CCB" w14:textId="77777777" w:rsidTr="00906DFE">
        <w:trPr>
          <w:jc w:val="center"/>
        </w:trPr>
        <w:tc>
          <w:tcPr>
            <w:tcW w:w="6314" w:type="dxa"/>
          </w:tcPr>
          <w:p w14:paraId="73DE4EED" w14:textId="77777777" w:rsidR="002E3362" w:rsidRPr="002E3362" w:rsidRDefault="002E3362" w:rsidP="002E3362">
            <w:r w:rsidRPr="002E3362">
              <w:t xml:space="preserve">  GSD Workers’ Compensation Premiums</w:t>
            </w:r>
          </w:p>
        </w:tc>
        <w:tc>
          <w:tcPr>
            <w:tcW w:w="1070" w:type="dxa"/>
          </w:tcPr>
          <w:p w14:paraId="3286BF07" w14:textId="77777777" w:rsidR="002E3362" w:rsidRPr="002E3362" w:rsidRDefault="002E3362" w:rsidP="002E3362">
            <w:r w:rsidRPr="002E3362">
              <w:t>521410</w:t>
            </w:r>
          </w:p>
        </w:tc>
      </w:tr>
      <w:tr w:rsidR="002E3362" w:rsidRPr="002E3362" w14:paraId="61015830" w14:textId="77777777" w:rsidTr="00906DFE">
        <w:trPr>
          <w:jc w:val="center"/>
        </w:trPr>
        <w:tc>
          <w:tcPr>
            <w:tcW w:w="6314" w:type="dxa"/>
          </w:tcPr>
          <w:p w14:paraId="25381C01" w14:textId="77777777" w:rsidR="002E3362" w:rsidRPr="002E3362" w:rsidRDefault="002E3362" w:rsidP="002E3362">
            <w:r w:rsidRPr="002E3362">
              <w:t xml:space="preserve">  Workers’ Compensation Assessment of </w:t>
            </w:r>
            <w:r w:rsidRPr="002E3362">
              <w:rPr>
                <w:b/>
              </w:rPr>
              <w:t>$9.20 per FTE</w:t>
            </w:r>
          </w:p>
        </w:tc>
        <w:tc>
          <w:tcPr>
            <w:tcW w:w="1070" w:type="dxa"/>
          </w:tcPr>
          <w:p w14:paraId="74970756" w14:textId="77777777" w:rsidR="002E3362" w:rsidRPr="002E3362" w:rsidRDefault="002E3362" w:rsidP="002E3362">
            <w:r w:rsidRPr="002E3362">
              <w:t>521400</w:t>
            </w:r>
          </w:p>
        </w:tc>
      </w:tr>
      <w:tr w:rsidR="002E3362" w:rsidRPr="002E3362" w14:paraId="42773B63" w14:textId="77777777" w:rsidTr="00906DFE">
        <w:trPr>
          <w:jc w:val="center"/>
        </w:trPr>
        <w:tc>
          <w:tcPr>
            <w:tcW w:w="6314" w:type="dxa"/>
          </w:tcPr>
          <w:p w14:paraId="0BA123A6" w14:textId="77777777" w:rsidR="002E3362" w:rsidRPr="002E3362" w:rsidRDefault="002E3362" w:rsidP="002E3362">
            <w:r w:rsidRPr="002E3362">
              <w:t xml:space="preserve">  Unemployment Compensation</w:t>
            </w:r>
          </w:p>
        </w:tc>
        <w:tc>
          <w:tcPr>
            <w:tcW w:w="1070" w:type="dxa"/>
          </w:tcPr>
          <w:p w14:paraId="3FE15499" w14:textId="77777777" w:rsidR="002E3362" w:rsidRPr="002E3362" w:rsidRDefault="002E3362" w:rsidP="002E3362">
            <w:r w:rsidRPr="002E3362">
              <w:t>521500</w:t>
            </w:r>
          </w:p>
        </w:tc>
      </w:tr>
      <w:tr w:rsidR="002E3362" w:rsidRPr="002E3362" w14:paraId="4DA70964" w14:textId="77777777" w:rsidTr="00906DFE">
        <w:trPr>
          <w:jc w:val="center"/>
        </w:trPr>
        <w:tc>
          <w:tcPr>
            <w:tcW w:w="6314" w:type="dxa"/>
          </w:tcPr>
          <w:p w14:paraId="732E1B94" w14:textId="77777777" w:rsidR="002E3362" w:rsidRPr="002E3362" w:rsidRDefault="002E3362" w:rsidP="002E3362">
            <w:r w:rsidRPr="002E3362">
              <w:t>Employee Liability</w:t>
            </w:r>
          </w:p>
        </w:tc>
        <w:tc>
          <w:tcPr>
            <w:tcW w:w="1070" w:type="dxa"/>
          </w:tcPr>
          <w:p w14:paraId="4AE4FC12" w14:textId="77777777" w:rsidR="002E3362" w:rsidRPr="002E3362" w:rsidRDefault="002E3362" w:rsidP="002E3362">
            <w:r w:rsidRPr="002E3362">
              <w:t>521600</w:t>
            </w:r>
          </w:p>
        </w:tc>
      </w:tr>
      <w:tr w:rsidR="002E3362" w:rsidRPr="002E3362" w14:paraId="75D0D4F0" w14:textId="77777777" w:rsidTr="00906DFE">
        <w:trPr>
          <w:jc w:val="center"/>
        </w:trPr>
        <w:tc>
          <w:tcPr>
            <w:tcW w:w="6314" w:type="dxa"/>
          </w:tcPr>
          <w:p w14:paraId="1C202CC7" w14:textId="77777777" w:rsidR="002E3362" w:rsidRPr="002E3362" w:rsidRDefault="002E3362" w:rsidP="002E3362">
            <w:r w:rsidRPr="002E3362">
              <w:t>Vehicle Insurance</w:t>
            </w:r>
          </w:p>
        </w:tc>
        <w:tc>
          <w:tcPr>
            <w:tcW w:w="1070" w:type="dxa"/>
          </w:tcPr>
          <w:p w14:paraId="196293E7" w14:textId="77777777" w:rsidR="002E3362" w:rsidRPr="002E3362" w:rsidRDefault="002E3362" w:rsidP="002E3362">
            <w:r w:rsidRPr="002E3362">
              <w:t>542700</w:t>
            </w:r>
          </w:p>
        </w:tc>
      </w:tr>
      <w:tr w:rsidR="002E3362" w:rsidRPr="002E3362" w14:paraId="5324FAB2" w14:textId="77777777" w:rsidTr="00906DFE">
        <w:trPr>
          <w:jc w:val="center"/>
        </w:trPr>
        <w:tc>
          <w:tcPr>
            <w:tcW w:w="6314" w:type="dxa"/>
          </w:tcPr>
          <w:p w14:paraId="6785FB17" w14:textId="77777777" w:rsidR="002E3362" w:rsidRPr="002E3362" w:rsidRDefault="002E3362" w:rsidP="002E3362">
            <w:r w:rsidRPr="002E3362">
              <w:t>Property Insurance</w:t>
            </w:r>
          </w:p>
        </w:tc>
        <w:tc>
          <w:tcPr>
            <w:tcW w:w="1070" w:type="dxa"/>
          </w:tcPr>
          <w:p w14:paraId="19FE7D98" w14:textId="77777777" w:rsidR="002E3362" w:rsidRPr="002E3362" w:rsidRDefault="002E3362" w:rsidP="002E3362">
            <w:r w:rsidRPr="002E3362">
              <w:t>543400</w:t>
            </w:r>
          </w:p>
        </w:tc>
      </w:tr>
      <w:tr w:rsidR="002E3362" w:rsidRPr="002E3362" w14:paraId="4002EC54" w14:textId="77777777" w:rsidTr="00906DFE">
        <w:trPr>
          <w:jc w:val="center"/>
        </w:trPr>
        <w:tc>
          <w:tcPr>
            <w:tcW w:w="6314" w:type="dxa"/>
          </w:tcPr>
          <w:p w14:paraId="4CB26DA2" w14:textId="77777777" w:rsidR="002E3362" w:rsidRPr="002E3362" w:rsidRDefault="002E3362" w:rsidP="002E3362">
            <w:r w:rsidRPr="002E3362">
              <w:t>Bond Premium</w:t>
            </w:r>
          </w:p>
        </w:tc>
        <w:tc>
          <w:tcPr>
            <w:tcW w:w="1070" w:type="dxa"/>
          </w:tcPr>
          <w:p w14:paraId="7424BA10" w14:textId="77777777" w:rsidR="002E3362" w:rsidRPr="002E3362" w:rsidRDefault="002E3362" w:rsidP="002E3362">
            <w:r w:rsidRPr="002E3362">
              <w:t>546200</w:t>
            </w:r>
          </w:p>
        </w:tc>
      </w:tr>
      <w:tr w:rsidR="002E3362" w:rsidRPr="002E3362" w14:paraId="6F10BDEF" w14:textId="77777777" w:rsidTr="00906DFE">
        <w:trPr>
          <w:jc w:val="center"/>
        </w:trPr>
        <w:tc>
          <w:tcPr>
            <w:tcW w:w="6314" w:type="dxa"/>
          </w:tcPr>
          <w:p w14:paraId="4B311760" w14:textId="77777777" w:rsidR="002E3362" w:rsidRPr="002E3362" w:rsidRDefault="002E3362" w:rsidP="002E3362">
            <w:r w:rsidRPr="002E3362">
              <w:t>Transportation Pool</w:t>
            </w:r>
          </w:p>
        </w:tc>
        <w:tc>
          <w:tcPr>
            <w:tcW w:w="1070" w:type="dxa"/>
          </w:tcPr>
          <w:p w14:paraId="355A94F1" w14:textId="77777777" w:rsidR="002E3362" w:rsidRPr="002E3362" w:rsidRDefault="002E3362" w:rsidP="002E3362">
            <w:r w:rsidRPr="002E3362">
              <w:t>542800</w:t>
            </w:r>
          </w:p>
        </w:tc>
      </w:tr>
    </w:tbl>
    <w:p w14:paraId="23C12635" w14:textId="77777777" w:rsidR="002E3362" w:rsidRDefault="002E3362" w:rsidP="002E336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7"/>
        <w:gridCol w:w="1079"/>
      </w:tblGrid>
      <w:tr w:rsidR="002E3362" w:rsidRPr="002E3362" w14:paraId="1D9D39D9" w14:textId="77777777" w:rsidTr="00906DFE">
        <w:trPr>
          <w:trHeight w:val="620"/>
          <w:jc w:val="center"/>
        </w:trPr>
        <w:tc>
          <w:tcPr>
            <w:tcW w:w="7336" w:type="dxa"/>
            <w:gridSpan w:val="2"/>
            <w:shd w:val="clear" w:color="auto" w:fill="E6E6E6"/>
          </w:tcPr>
          <w:p w14:paraId="3FB33BAF" w14:textId="77777777" w:rsidR="002E3362" w:rsidRPr="002E3362" w:rsidRDefault="002E3362" w:rsidP="002E3362">
            <w:pPr>
              <w:rPr>
                <w:b/>
              </w:rPr>
            </w:pPr>
          </w:p>
          <w:p w14:paraId="5A056FC2" w14:textId="77777777" w:rsidR="002E3362" w:rsidRPr="002E3362" w:rsidRDefault="002E3362" w:rsidP="002E3362">
            <w:pPr>
              <w:rPr>
                <w:b/>
              </w:rPr>
            </w:pPr>
            <w:r w:rsidRPr="002E3362">
              <w:rPr>
                <w:b/>
              </w:rPr>
              <w:t>Department of Information Technology Services</w:t>
            </w:r>
          </w:p>
        </w:tc>
      </w:tr>
      <w:tr w:rsidR="002E3362" w:rsidRPr="002E3362" w14:paraId="4EB6E161" w14:textId="77777777" w:rsidTr="00906DFE">
        <w:trPr>
          <w:jc w:val="center"/>
        </w:trPr>
        <w:tc>
          <w:tcPr>
            <w:tcW w:w="6257" w:type="dxa"/>
          </w:tcPr>
          <w:p w14:paraId="33C1018A" w14:textId="77777777" w:rsidR="002E3362" w:rsidRPr="002E3362" w:rsidRDefault="002E3362" w:rsidP="002E3362">
            <w:r w:rsidRPr="002E3362">
              <w:t xml:space="preserve">Human Capital Management (HCM) Assessment </w:t>
            </w:r>
          </w:p>
        </w:tc>
        <w:tc>
          <w:tcPr>
            <w:tcW w:w="1079" w:type="dxa"/>
          </w:tcPr>
          <w:p w14:paraId="0E64DE75" w14:textId="77777777" w:rsidR="002E3362" w:rsidRPr="002E3362" w:rsidRDefault="002E3362" w:rsidP="002E3362">
            <w:r w:rsidRPr="002E3362">
              <w:t>545710</w:t>
            </w:r>
          </w:p>
        </w:tc>
      </w:tr>
      <w:tr w:rsidR="002E3362" w:rsidRPr="002E3362" w14:paraId="2BCA3BE2" w14:textId="77777777" w:rsidTr="00906DFE">
        <w:trPr>
          <w:jc w:val="center"/>
        </w:trPr>
        <w:tc>
          <w:tcPr>
            <w:tcW w:w="6257" w:type="dxa"/>
          </w:tcPr>
          <w:p w14:paraId="58F12CE4" w14:textId="77777777" w:rsidR="002E3362" w:rsidRPr="002E3362" w:rsidRDefault="002E3362" w:rsidP="002E3362">
            <w:r w:rsidRPr="002E3362">
              <w:t>Information Systems Charges</w:t>
            </w:r>
          </w:p>
        </w:tc>
        <w:tc>
          <w:tcPr>
            <w:tcW w:w="1079" w:type="dxa"/>
          </w:tcPr>
          <w:p w14:paraId="3753FAD3" w14:textId="77777777" w:rsidR="002E3362" w:rsidRPr="002E3362" w:rsidRDefault="002E3362" w:rsidP="002E3362">
            <w:r w:rsidRPr="002E3362">
              <w:t>545700</w:t>
            </w:r>
          </w:p>
        </w:tc>
      </w:tr>
      <w:tr w:rsidR="002E3362" w:rsidRPr="002E3362" w14:paraId="060C0887" w14:textId="77777777" w:rsidTr="00906DFE">
        <w:trPr>
          <w:jc w:val="center"/>
        </w:trPr>
        <w:tc>
          <w:tcPr>
            <w:tcW w:w="6257" w:type="dxa"/>
          </w:tcPr>
          <w:p w14:paraId="08680EAB" w14:textId="77777777" w:rsidR="002E3362" w:rsidRPr="002E3362" w:rsidRDefault="002E3362" w:rsidP="002E3362">
            <w:r w:rsidRPr="002E3362">
              <w:t>Radio Communications Services</w:t>
            </w:r>
          </w:p>
        </w:tc>
        <w:tc>
          <w:tcPr>
            <w:tcW w:w="1079" w:type="dxa"/>
          </w:tcPr>
          <w:p w14:paraId="1B076720" w14:textId="77777777" w:rsidR="002E3362" w:rsidRPr="002E3362" w:rsidRDefault="002E3362" w:rsidP="002E3362">
            <w:r w:rsidRPr="002E3362">
              <w:t>545800</w:t>
            </w:r>
          </w:p>
        </w:tc>
      </w:tr>
      <w:tr w:rsidR="002E3362" w:rsidRPr="002E3362" w14:paraId="29C2506F" w14:textId="77777777" w:rsidTr="00906DFE">
        <w:trPr>
          <w:jc w:val="center"/>
        </w:trPr>
        <w:tc>
          <w:tcPr>
            <w:tcW w:w="6257" w:type="dxa"/>
          </w:tcPr>
          <w:p w14:paraId="16AFC49D" w14:textId="77777777" w:rsidR="002E3362" w:rsidRPr="002E3362" w:rsidRDefault="002E3362" w:rsidP="002E3362">
            <w:r w:rsidRPr="002E3362">
              <w:t>Telecommunications</w:t>
            </w:r>
          </w:p>
        </w:tc>
        <w:tc>
          <w:tcPr>
            <w:tcW w:w="1079" w:type="dxa"/>
          </w:tcPr>
          <w:p w14:paraId="70167CE5" w14:textId="77777777" w:rsidR="002E3362" w:rsidRPr="002E3362" w:rsidRDefault="002E3362" w:rsidP="002E3362">
            <w:r w:rsidRPr="002E3362">
              <w:t>546601</w:t>
            </w:r>
          </w:p>
        </w:tc>
      </w:tr>
      <w:tr w:rsidR="002E3362" w:rsidRPr="002E3362" w14:paraId="58299746" w14:textId="77777777" w:rsidTr="00906DFE">
        <w:trPr>
          <w:jc w:val="center"/>
        </w:trPr>
        <w:tc>
          <w:tcPr>
            <w:tcW w:w="6257" w:type="dxa"/>
          </w:tcPr>
          <w:p w14:paraId="1E9473E4" w14:textId="77777777" w:rsidR="002E3362" w:rsidRPr="002E3362" w:rsidRDefault="002E3362" w:rsidP="002E3362">
            <w:r w:rsidRPr="002E3362">
              <w:t>DoIT Telecommunications</w:t>
            </w:r>
          </w:p>
        </w:tc>
        <w:tc>
          <w:tcPr>
            <w:tcW w:w="1079" w:type="dxa"/>
          </w:tcPr>
          <w:p w14:paraId="402EA2D5" w14:textId="77777777" w:rsidR="002E3362" w:rsidRPr="002E3362" w:rsidRDefault="002E3362" w:rsidP="002E3362">
            <w:r w:rsidRPr="002E3362">
              <w:t>546610</w:t>
            </w:r>
          </w:p>
        </w:tc>
      </w:tr>
    </w:tbl>
    <w:p w14:paraId="27F54EDF" w14:textId="77777777" w:rsidR="002E3362" w:rsidRDefault="002E3362" w:rsidP="002E3362"/>
    <w:p w14:paraId="6DF9D5D2" w14:textId="77777777" w:rsidR="002E3362" w:rsidRPr="002E3362" w:rsidRDefault="002E3362" w:rsidP="002E3362">
      <w:r w:rsidRPr="002E3362">
        <w:rPr>
          <w:b/>
          <w:bCs/>
        </w:rPr>
        <w:t>Risk Management Premiums.</w:t>
      </w:r>
      <w:r w:rsidRPr="002E3362">
        <w:rPr>
          <w:i/>
        </w:rPr>
        <w:t xml:space="preserve"> </w:t>
      </w:r>
      <w:r w:rsidRPr="002E3362">
        <w:t xml:space="preserve">Workers’ Compensation costs are split between two accounts. Account 521410 is used for GSD workers’ compensation </w:t>
      </w:r>
      <w:r w:rsidRPr="002E3362">
        <w:rPr>
          <w:b/>
          <w:i/>
        </w:rPr>
        <w:t>premiums</w:t>
      </w:r>
      <w:r w:rsidRPr="002E3362">
        <w:t xml:space="preserve"> and account 521400 is used for the Workers’ Compensation </w:t>
      </w:r>
      <w:r w:rsidRPr="002E3362">
        <w:rPr>
          <w:b/>
          <w:i/>
        </w:rPr>
        <w:t>assessment</w:t>
      </w:r>
      <w:r w:rsidRPr="002E3362">
        <w:t xml:space="preserve"> of $9.20 per FTE.</w:t>
      </w:r>
    </w:p>
    <w:p w14:paraId="248CDCF1" w14:textId="77777777" w:rsidR="002E3362" w:rsidRPr="002E3362" w:rsidRDefault="002E3362" w:rsidP="002E3362"/>
    <w:p w14:paraId="4B04C292" w14:textId="526B2C8A" w:rsidR="002E3362" w:rsidRPr="002E3362" w:rsidRDefault="002E3362" w:rsidP="002E3362">
      <w:r w:rsidRPr="002E3362">
        <w:rPr>
          <w:b/>
          <w:bCs/>
        </w:rPr>
        <w:t>Human Capital Management Assessment and Information Systems Services.</w:t>
      </w:r>
      <w:r>
        <w:rPr>
          <w:rStyle w:val="Heading3Char"/>
        </w:rPr>
        <w:t xml:space="preserve"> </w:t>
      </w:r>
      <w:r w:rsidRPr="002E3362">
        <w:t>Charges for the human capital management (HCM) assessment and information system charges are split between two accounts. The human capital management assessment will use account 545710 and information systems charges will use account 545700. Please refer to rate schedule on the SBD website for rate schedules and HCM assessment fees.  In FY2</w:t>
      </w:r>
      <w:r w:rsidR="00184F83">
        <w:t>8</w:t>
      </w:r>
      <w:r w:rsidRPr="002E3362">
        <w:t xml:space="preserve"> the HCM Assessment Fee is $36</w:t>
      </w:r>
      <w:r w:rsidR="00550BF3">
        <w:t>5</w:t>
      </w:r>
      <w:r w:rsidRPr="002E3362">
        <w:t>/FTE.</w:t>
      </w:r>
    </w:p>
    <w:p w14:paraId="10A93DA6" w14:textId="77777777" w:rsidR="002E3362" w:rsidRPr="002E3362" w:rsidRDefault="002E3362" w:rsidP="002E3362"/>
    <w:p w14:paraId="47AEBE47" w14:textId="77777777" w:rsidR="002E3362" w:rsidRPr="002E3362" w:rsidRDefault="002E3362" w:rsidP="002E3362">
      <w:r w:rsidRPr="002E3362">
        <w:rPr>
          <w:b/>
          <w:bCs/>
        </w:rPr>
        <w:lastRenderedPageBreak/>
        <w:t>Radio Communications and Telecommunications.</w:t>
      </w:r>
      <w:r w:rsidRPr="002E3362">
        <w:rPr>
          <w:i/>
        </w:rPr>
        <w:t xml:space="preserve"> </w:t>
      </w:r>
      <w:r w:rsidRPr="002E3362">
        <w:t>Charges for such services are split into several accounts. For all radio communications services (whether DoIT or outside vendor) use account 545800. For DoIT-provided telecommunications services use account 546610 and for outside vendor-provided telecommunications services use 546600.</w:t>
      </w:r>
    </w:p>
    <w:p w14:paraId="3D0056BB" w14:textId="77777777" w:rsidR="002E3362" w:rsidRDefault="002E3362" w:rsidP="002E3362"/>
    <w:p w14:paraId="604FF1AB" w14:textId="52523F8C" w:rsidR="002063EE" w:rsidRDefault="002E3362" w:rsidP="00941CED">
      <w:pPr>
        <w:pStyle w:val="Heading2"/>
      </w:pPr>
      <w:bookmarkStart w:id="78" w:name="_Toc173769214"/>
      <w:r>
        <w:t>Expenditure Reports and Forms</w:t>
      </w:r>
      <w:bookmarkEnd w:id="78"/>
    </w:p>
    <w:p w14:paraId="052A3537" w14:textId="77777777" w:rsidR="002E3362" w:rsidRPr="002E3362" w:rsidRDefault="002E3362" w:rsidP="002E3362">
      <w:pPr>
        <w:rPr>
          <w:bCs/>
        </w:rPr>
      </w:pPr>
      <w:r w:rsidRPr="002E3362">
        <w:t xml:space="preserve">Expenditure/Uses forms (3300/4300 and 3800/4800) are prepared at the program level or the </w:t>
      </w:r>
      <w:proofErr w:type="spellStart"/>
      <w:r w:rsidRPr="002E3362">
        <w:t>DeptID</w:t>
      </w:r>
      <w:proofErr w:type="spellEnd"/>
      <w:r w:rsidRPr="002E3362">
        <w:t xml:space="preserve"> level if the agency has requested to do so. These forms must contain </w:t>
      </w:r>
      <w:r w:rsidRPr="002E3362">
        <w:rPr>
          <w:b/>
        </w:rPr>
        <w:t>detailed</w:t>
      </w:r>
      <w:r w:rsidRPr="002E3362">
        <w:t xml:space="preserve"> information about most base budget expenditure account code requests. </w:t>
      </w:r>
    </w:p>
    <w:p w14:paraId="3A7AFB06" w14:textId="77777777" w:rsidR="00941CED" w:rsidRPr="00941CED" w:rsidRDefault="00941CED" w:rsidP="00941CED">
      <w:pPr>
        <w:pStyle w:val="Heading3"/>
        <w:ind w:left="29" w:right="29"/>
        <w:rPr>
          <w:iCs/>
        </w:rPr>
      </w:pPr>
      <w:bookmarkStart w:id="79" w:name="_Toc78539444"/>
      <w:bookmarkStart w:id="80" w:name="_Toc173769215"/>
      <w:r w:rsidRPr="00941CED">
        <w:rPr>
          <w:iCs/>
        </w:rPr>
        <w:t>Budgeting Personal Services and Employee Benefits in BFM</w:t>
      </w:r>
      <w:bookmarkEnd w:id="79"/>
      <w:bookmarkEnd w:id="80"/>
    </w:p>
    <w:p w14:paraId="48394C4C" w14:textId="036568D5" w:rsidR="00941CED" w:rsidRPr="00941CED" w:rsidRDefault="00941CED" w:rsidP="00941CED">
      <w:pPr>
        <w:rPr>
          <w:bCs/>
        </w:rPr>
      </w:pPr>
      <w:bookmarkStart w:id="81" w:name="_Toc78539445"/>
      <w:r w:rsidRPr="00941CED">
        <w:rPr>
          <w:bCs/>
        </w:rPr>
        <w:t>BFM contains a module called Personnel Cost Forecasting (PCF) which reads personnel data directly from SHARE HCM with information current as of July 202</w:t>
      </w:r>
      <w:r w:rsidR="00184F83">
        <w:rPr>
          <w:bCs/>
        </w:rPr>
        <w:t>6</w:t>
      </w:r>
      <w:r w:rsidRPr="00941CED">
        <w:rPr>
          <w:bCs/>
        </w:rPr>
        <w:t xml:space="preserve"> (post FY2</w:t>
      </w:r>
      <w:r w:rsidR="00184F83">
        <w:rPr>
          <w:bCs/>
        </w:rPr>
        <w:t>7</w:t>
      </w:r>
      <w:r w:rsidRPr="00941CED">
        <w:rPr>
          <w:bCs/>
        </w:rPr>
        <w:t xml:space="preserve"> salary increase).  Therefore, no updates of individual personnel information will be required as part of an agency’s budget request.  PCF uses the HCM data to project total costs for salaries and benefits in FY2</w:t>
      </w:r>
      <w:r w:rsidR="00184F83">
        <w:rPr>
          <w:bCs/>
        </w:rPr>
        <w:t>8</w:t>
      </w:r>
      <w:r w:rsidRPr="00941CED">
        <w:rPr>
          <w:bCs/>
        </w:rPr>
        <w:t xml:space="preserve"> and populates the appropriate 200 category line items in the “PCF </w:t>
      </w:r>
      <w:proofErr w:type="spellStart"/>
      <w:r w:rsidRPr="00941CED">
        <w:rPr>
          <w:bCs/>
        </w:rPr>
        <w:t>Proj</w:t>
      </w:r>
      <w:proofErr w:type="spellEnd"/>
      <w:r w:rsidRPr="00941CED">
        <w:rPr>
          <w:bCs/>
        </w:rPr>
        <w:t xml:space="preserve"> Less Applied Vacancy Savings” column in the 3300/4300 Base Budget Entry form.  </w:t>
      </w:r>
      <w:r w:rsidRPr="00941CED">
        <w:rPr>
          <w:b/>
        </w:rPr>
        <w:t>Agencies must then request each line item’s budget on the 3300/4300 broken out by revenue source as with other expenditure line items.</w:t>
      </w:r>
      <w:r w:rsidRPr="00941CED">
        <w:rPr>
          <w:bCs/>
        </w:rPr>
        <w:t xml:space="preserve">  You are not obligated to budget the full amount listed in the PCF projection column and in most cases will not want to.</w:t>
      </w:r>
      <w:bookmarkEnd w:id="81"/>
    </w:p>
    <w:p w14:paraId="5930DC38" w14:textId="77777777" w:rsidR="00941CED" w:rsidRPr="00941CED" w:rsidRDefault="00941CED" w:rsidP="00941CED"/>
    <w:p w14:paraId="427D3DAA" w14:textId="37F90B5B" w:rsidR="00941CED" w:rsidRPr="00941CED" w:rsidRDefault="00941CED" w:rsidP="00941CED">
      <w:r w:rsidRPr="00941CED">
        <w:rPr>
          <w:b/>
          <w:bCs/>
        </w:rPr>
        <w:t>302 Report:</w:t>
      </w:r>
      <w:r w:rsidRPr="00941CED">
        <w:t xml:space="preserve"> In BFM Reporting, utilize the 302 PCF Detail Agency/Individual report under Personnel Reports to view projected amounts by </w:t>
      </w:r>
      <w:proofErr w:type="gramStart"/>
      <w:r w:rsidRPr="00941CED">
        <w:t>employee</w:t>
      </w:r>
      <w:proofErr w:type="gramEnd"/>
      <w:r w:rsidRPr="00941CED">
        <w:t xml:space="preserve"> for salary and related benefit lines such as insurance and FICA.  Vacant positions are budgeted at the midpoint of the salary range with single insurance plans.  PCF has been updated to reflect insurance rates adopted for FY2</w:t>
      </w:r>
      <w:r w:rsidR="00184F83">
        <w:t>8</w:t>
      </w:r>
      <w:r w:rsidRPr="00941CED">
        <w:t>.  This report is not required to be submitted as part of an agency’s budget request.  For full details on the PCF module and tool, refer to the BFM User Guide.</w:t>
      </w:r>
    </w:p>
    <w:p w14:paraId="59B37D1F" w14:textId="77777777" w:rsidR="00941CED" w:rsidRPr="00941CED" w:rsidRDefault="00941CED" w:rsidP="00941CED"/>
    <w:p w14:paraId="55D3EA59" w14:textId="77777777" w:rsidR="00941CED" w:rsidRPr="00941CED" w:rsidRDefault="00941CED" w:rsidP="00941CED">
      <w:proofErr w:type="gramStart"/>
      <w:r w:rsidRPr="00941CED">
        <w:rPr>
          <w:b/>
          <w:bCs/>
        </w:rPr>
        <w:t>Form</w:t>
      </w:r>
      <w:proofErr w:type="gramEnd"/>
      <w:r w:rsidRPr="00941CED">
        <w:rPr>
          <w:b/>
          <w:bCs/>
        </w:rPr>
        <w:t xml:space="preserve"> 3700 Vacancy Savings Application:</w:t>
      </w:r>
      <w:r w:rsidRPr="00941CED">
        <w:t xml:space="preserve"> Use this form to apply </w:t>
      </w:r>
      <w:proofErr w:type="gramStart"/>
      <w:r w:rsidRPr="00941CED">
        <w:t>a vacancy</w:t>
      </w:r>
      <w:proofErr w:type="gramEnd"/>
      <w:r w:rsidRPr="00941CED">
        <w:t xml:space="preserve"> savings percent to the amounts that appear in the PCF Projected Less Applied Vacancy Savings column in the 3300/4300 form.  For example, if you wish to build in a 5% vacancy rate for a certain </w:t>
      </w:r>
      <w:proofErr w:type="spellStart"/>
      <w:r w:rsidRPr="00941CED">
        <w:t>PCode</w:t>
      </w:r>
      <w:proofErr w:type="spellEnd"/>
      <w:r w:rsidRPr="00941CED">
        <w:t xml:space="preserve"> enter 5% on the 3700 form and then request budget amounts that match the amounts in the PCF column.</w:t>
      </w:r>
    </w:p>
    <w:p w14:paraId="3DD23B3D" w14:textId="77777777" w:rsidR="00941CED" w:rsidRPr="00941CED" w:rsidRDefault="00941CED" w:rsidP="00941CED"/>
    <w:p w14:paraId="45376402" w14:textId="77777777" w:rsidR="00941CED" w:rsidRPr="00941CED" w:rsidRDefault="00941CED" w:rsidP="00941CED">
      <w:r w:rsidRPr="00941CED">
        <w:t>In addition to employee benefits calculated by PCF, budget requests must include the following pre-determined rates:</w:t>
      </w:r>
    </w:p>
    <w:p w14:paraId="79047A30" w14:textId="77777777" w:rsidR="00941CED" w:rsidRPr="00941CED" w:rsidRDefault="00941CED" w:rsidP="00941CED"/>
    <w:p w14:paraId="3BD07EFF" w14:textId="77777777" w:rsidR="00941CED" w:rsidRPr="00941CED" w:rsidRDefault="00941CED" w:rsidP="00941CED">
      <w:pPr>
        <w:numPr>
          <w:ilvl w:val="0"/>
          <w:numId w:val="43"/>
        </w:numPr>
      </w:pPr>
      <w:r w:rsidRPr="00941CED">
        <w:t xml:space="preserve">Premiums of the Risk Management Division of the General Services Department for Workers’ Compensation (521410), Unemployment Compensation (521500), and Employee Liability (521600) insurance premiums. GSD Risk Management premiums can be found on the State Budget Division website.  Questions regarding the rates should be directed </w:t>
      </w:r>
      <w:proofErr w:type="gramStart"/>
      <w:r w:rsidRPr="00941CED">
        <w:t>to</w:t>
      </w:r>
      <w:proofErr w:type="gramEnd"/>
      <w:r w:rsidRPr="00941CED">
        <w:t xml:space="preserve"> the Risk Management Division.</w:t>
      </w:r>
    </w:p>
    <w:p w14:paraId="48A4C458" w14:textId="77777777" w:rsidR="00941CED" w:rsidRPr="00941CED" w:rsidRDefault="00941CED" w:rsidP="00941CED"/>
    <w:p w14:paraId="740D3749" w14:textId="65130CEB" w:rsidR="00941CED" w:rsidRPr="00941CED" w:rsidRDefault="00941CED" w:rsidP="00941CED">
      <w:pPr>
        <w:numPr>
          <w:ilvl w:val="0"/>
          <w:numId w:val="43"/>
        </w:numPr>
      </w:pPr>
      <w:r w:rsidRPr="00941CED">
        <w:t xml:space="preserve">Calculate the Workers’ Compensation Fee at $9.20/FTE and enter under account code 521400 and the DoIT HRMS fee at rate included on the SBD website and enter under account code 545710. </w:t>
      </w:r>
      <w:r w:rsidRPr="00941CED">
        <w:rPr>
          <w:b/>
        </w:rPr>
        <w:t>Note: there is no EAP fee (account code 521900) for FY2</w:t>
      </w:r>
      <w:r w:rsidR="00184F83">
        <w:rPr>
          <w:b/>
        </w:rPr>
        <w:t>8</w:t>
      </w:r>
      <w:r w:rsidRPr="00941CED">
        <w:rPr>
          <w:b/>
        </w:rPr>
        <w:t>.</w:t>
      </w:r>
      <w:bookmarkStart w:id="82" w:name="_Toc201036179"/>
      <w:bookmarkStart w:id="83" w:name="_Toc264383435"/>
      <w:bookmarkStart w:id="84" w:name="_Toc295895821"/>
    </w:p>
    <w:p w14:paraId="60A5D017" w14:textId="77777777" w:rsidR="00941CED" w:rsidRDefault="00941CED" w:rsidP="00941CED">
      <w:pPr>
        <w:pStyle w:val="ListParagraph"/>
      </w:pPr>
    </w:p>
    <w:p w14:paraId="4DFD9794" w14:textId="61922C15" w:rsidR="00941CED" w:rsidRDefault="00941CED" w:rsidP="00941CED">
      <w:pPr>
        <w:pStyle w:val="Heading3"/>
      </w:pPr>
      <w:bookmarkStart w:id="85" w:name="_Toc173769216"/>
      <w:r>
        <w:lastRenderedPageBreak/>
        <w:t>Accounting for FTE in BFM</w:t>
      </w:r>
      <w:bookmarkEnd w:id="85"/>
    </w:p>
    <w:p w14:paraId="7FA57ECA" w14:textId="5F937404" w:rsidR="00941CED" w:rsidRPr="00941CED" w:rsidRDefault="00941CED" w:rsidP="00941CED">
      <w:r w:rsidRPr="00941CED">
        <w:rPr>
          <w:b/>
          <w:bCs/>
        </w:rPr>
        <w:t xml:space="preserve">FTE Counts by </w:t>
      </w:r>
      <w:proofErr w:type="spellStart"/>
      <w:r w:rsidRPr="00941CED">
        <w:rPr>
          <w:b/>
          <w:bCs/>
        </w:rPr>
        <w:t>Pcode</w:t>
      </w:r>
      <w:proofErr w:type="spellEnd"/>
      <w:r w:rsidRPr="00941CED">
        <w:rPr>
          <w:b/>
          <w:bCs/>
        </w:rPr>
        <w:t xml:space="preserve"> (2100) or </w:t>
      </w:r>
      <w:proofErr w:type="spellStart"/>
      <w:r w:rsidRPr="00941CED">
        <w:rPr>
          <w:b/>
          <w:bCs/>
        </w:rPr>
        <w:t>DeptID</w:t>
      </w:r>
      <w:proofErr w:type="spellEnd"/>
      <w:r w:rsidRPr="00941CED">
        <w:rPr>
          <w:b/>
          <w:bCs/>
        </w:rPr>
        <w:t xml:space="preserve"> (3100) forms:</w:t>
      </w:r>
      <w:r w:rsidRPr="00941CED">
        <w:t xml:space="preserve"> Use these forms to enter in FTE counts for the FY2</w:t>
      </w:r>
      <w:r w:rsidR="00550BF3">
        <w:t>6</w:t>
      </w:r>
      <w:r w:rsidRPr="00941CED">
        <w:t xml:space="preserve"> operating budget and FY2</w:t>
      </w:r>
      <w:r w:rsidR="00550BF3">
        <w:t>7</w:t>
      </w:r>
      <w:r w:rsidRPr="00941CED">
        <w:t xml:space="preserve"> request by FTE type (permanent, term or temporary).  Provide a rationale for any requested FTE increases or other actions such as transfers between </w:t>
      </w:r>
      <w:proofErr w:type="spellStart"/>
      <w:r w:rsidRPr="00941CED">
        <w:t>Pcodes</w:t>
      </w:r>
      <w:proofErr w:type="spellEnd"/>
      <w:r w:rsidRPr="00941CED">
        <w:t xml:space="preserve"> or reconciliation with the operating budget in the Justification column.  </w:t>
      </w:r>
      <w:proofErr w:type="gramStart"/>
      <w:r w:rsidRPr="00EE119B">
        <w:rPr>
          <w:b/>
          <w:bCs/>
        </w:rPr>
        <w:t>Requested FTE</w:t>
      </w:r>
      <w:proofErr w:type="gramEnd"/>
      <w:r w:rsidRPr="00EE119B">
        <w:rPr>
          <w:b/>
          <w:bCs/>
        </w:rPr>
        <w:t xml:space="preserve"> increases to the base budget must be accompanied by the appropriate funding requests on the Base Budget form.</w:t>
      </w:r>
    </w:p>
    <w:p w14:paraId="0AFE049F" w14:textId="77777777" w:rsidR="00941CED" w:rsidRPr="00941CED" w:rsidRDefault="00941CED" w:rsidP="00941CED"/>
    <w:p w14:paraId="4E03F757" w14:textId="77777777" w:rsidR="00941CED" w:rsidRPr="00941CED" w:rsidRDefault="00941CED" w:rsidP="00941CED">
      <w:r w:rsidRPr="00941CED">
        <w:rPr>
          <w:b/>
          <w:bCs/>
        </w:rPr>
        <w:t>Vacancy Rate form 3900:</w:t>
      </w:r>
      <w:r w:rsidRPr="00941CED">
        <w:t xml:space="preserve"> Use this form to enter in vacant FTE by month for each </w:t>
      </w:r>
      <w:proofErr w:type="spellStart"/>
      <w:r w:rsidRPr="00941CED">
        <w:t>PCode</w:t>
      </w:r>
      <w:proofErr w:type="spellEnd"/>
      <w:r w:rsidRPr="00941CED">
        <w:t xml:space="preserve"> in your agency.  Information will be used in the Turnover Rate report.</w:t>
      </w:r>
    </w:p>
    <w:p w14:paraId="0934AB90" w14:textId="7A46BFFA" w:rsidR="00941CED" w:rsidRPr="00941CED" w:rsidRDefault="00941CED" w:rsidP="00941CED">
      <w:pPr>
        <w:rPr>
          <w:bCs/>
        </w:rPr>
      </w:pPr>
      <w:bookmarkStart w:id="86" w:name="_Turnover_Rate_Report"/>
      <w:bookmarkStart w:id="87" w:name="_Toc78539447"/>
      <w:bookmarkStart w:id="88" w:name="_Toc193169558"/>
      <w:bookmarkEnd w:id="86"/>
      <w:r w:rsidRPr="00941CED">
        <w:rPr>
          <w:b/>
        </w:rPr>
        <w:t xml:space="preserve">Turnover Rate report (E-1B): </w:t>
      </w:r>
      <w:r w:rsidRPr="00941CED">
        <w:rPr>
          <w:bCs/>
        </w:rPr>
        <w:t>The Turnover Rate report is produced in BFM. The BFM system will calculate the actual and budgeted vacancy rates for FY2</w:t>
      </w:r>
      <w:r w:rsidR="00184F83">
        <w:rPr>
          <w:bCs/>
        </w:rPr>
        <w:t>6</w:t>
      </w:r>
      <w:r w:rsidRPr="00941CED">
        <w:rPr>
          <w:bCs/>
        </w:rPr>
        <w:t xml:space="preserve"> through FY2</w:t>
      </w:r>
      <w:r w:rsidR="00184F83">
        <w:rPr>
          <w:bCs/>
        </w:rPr>
        <w:t>8</w:t>
      </w:r>
      <w:r w:rsidRPr="00941CED">
        <w:rPr>
          <w:bCs/>
        </w:rPr>
        <w:t xml:space="preserve"> based on information provided by the agency.</w:t>
      </w:r>
      <w:bookmarkEnd w:id="87"/>
      <w:r w:rsidRPr="00941CED">
        <w:rPr>
          <w:bCs/>
        </w:rPr>
        <w:t xml:space="preserve"> </w:t>
      </w:r>
      <w:bookmarkEnd w:id="88"/>
    </w:p>
    <w:p w14:paraId="2E89A868" w14:textId="77777777" w:rsidR="00941CED" w:rsidRDefault="00941CED" w:rsidP="00941CED"/>
    <w:p w14:paraId="638D3709" w14:textId="20A3E03A" w:rsidR="00941CED" w:rsidRPr="00941CED" w:rsidRDefault="00941CED" w:rsidP="00941CED">
      <w:pPr>
        <w:pStyle w:val="Heading3"/>
      </w:pPr>
      <w:bookmarkStart w:id="89" w:name="_Toc173769217"/>
      <w:r>
        <w:t>Other Expenditure Forms</w:t>
      </w:r>
      <w:bookmarkEnd w:id="89"/>
      <w:r>
        <w:t xml:space="preserve"> </w:t>
      </w:r>
    </w:p>
    <w:p w14:paraId="3DC44963" w14:textId="77777777" w:rsidR="00941CED" w:rsidRPr="00941CED" w:rsidRDefault="00941CED" w:rsidP="00941CED">
      <w:pPr>
        <w:rPr>
          <w:b/>
        </w:rPr>
      </w:pPr>
      <w:bookmarkStart w:id="90" w:name="_Toc78539449"/>
      <w:bookmarkEnd w:id="82"/>
      <w:bookmarkEnd w:id="83"/>
      <w:bookmarkEnd w:id="84"/>
      <w:r w:rsidRPr="00941CED">
        <w:rPr>
          <w:b/>
        </w:rPr>
        <w:t>1. Justifications on the Base Budget form (200 and 400 Categories, 3300/4300 forms)</w:t>
      </w:r>
      <w:bookmarkEnd w:id="90"/>
    </w:p>
    <w:p w14:paraId="2E402944" w14:textId="77777777" w:rsidR="00941CED" w:rsidRPr="00941CED" w:rsidRDefault="00941CED" w:rsidP="00941CED"/>
    <w:p w14:paraId="6E7BE86C" w14:textId="48513D90" w:rsidR="00941CED" w:rsidRPr="00941CED" w:rsidRDefault="00941CED" w:rsidP="00941CED">
      <w:r w:rsidRPr="00941CED">
        <w:rPr>
          <w:bCs/>
        </w:rPr>
        <w:t xml:space="preserve">Justifications should provide sufficient information to allow the analyst to determine federal or grant matching requirements as applicable to the revenue distributions. Good justification will support the agency’s request and assist in determining budgetary needs. </w:t>
      </w:r>
      <w:r w:rsidRPr="00941CED">
        <w:t>The Executive Analyst may request additional justification.</w:t>
      </w:r>
    </w:p>
    <w:p w14:paraId="22906575" w14:textId="77777777" w:rsidR="00941CED" w:rsidRPr="00941CED" w:rsidRDefault="00941CED" w:rsidP="00941CED">
      <w:pPr>
        <w:rPr>
          <w:b/>
          <w:bCs/>
        </w:rPr>
      </w:pPr>
    </w:p>
    <w:p w14:paraId="1890F47A" w14:textId="77777777" w:rsidR="00941CED" w:rsidRPr="00941CED" w:rsidRDefault="00941CED" w:rsidP="00941CED">
      <w:pPr>
        <w:rPr>
          <w:bCs/>
        </w:rPr>
      </w:pPr>
      <w:r w:rsidRPr="00941CED">
        <w:rPr>
          <w:bCs/>
        </w:rPr>
        <w:t xml:space="preserve">Each account code request must include a breakout by funding source (General Fund, Interagency Services Funds/Interagency Transfers, Other State Funds, or Federal Funds) as part of the justification. </w:t>
      </w:r>
    </w:p>
    <w:p w14:paraId="0BFF9DED" w14:textId="77777777" w:rsidR="00941CED" w:rsidRPr="00941CED" w:rsidRDefault="00941CED" w:rsidP="00941CED">
      <w:pPr>
        <w:rPr>
          <w:bCs/>
        </w:rPr>
      </w:pPr>
    </w:p>
    <w:p w14:paraId="685A4A03" w14:textId="77777777" w:rsidR="00941CED" w:rsidRPr="00941CED" w:rsidRDefault="00941CED" w:rsidP="00941CED">
      <w:r w:rsidRPr="00941CED">
        <w:rPr>
          <w:b/>
          <w:i/>
        </w:rPr>
        <w:t>All</w:t>
      </w:r>
      <w:r w:rsidRPr="00941CED">
        <w:t xml:space="preserve"> expenditure requests for information systems costs (code 545700) should </w:t>
      </w:r>
      <w:proofErr w:type="gramStart"/>
      <w:r w:rsidRPr="00941CED">
        <w:t>reconcile</w:t>
      </w:r>
      <w:proofErr w:type="gramEnd"/>
      <w:r w:rsidRPr="00941CED">
        <w:t xml:space="preserve"> to amounts published rates from the Department of Information Technology (DoIT) and posted on the SBD website and the request should include funds for the Human Resource assessment fees (545701) charged to Legislative, Judicial, and Executive agencies. Human Resource assessment fees are calculated at a per FTE rate for vouchering agencies. The rate will be posted on the SBD website.</w:t>
      </w:r>
    </w:p>
    <w:p w14:paraId="6AD648C7" w14:textId="77777777" w:rsidR="00941CED" w:rsidRPr="00941CED" w:rsidRDefault="00941CED" w:rsidP="00941CED">
      <w:pPr>
        <w:rPr>
          <w:b/>
          <w:bCs/>
        </w:rPr>
      </w:pPr>
    </w:p>
    <w:p w14:paraId="39B2E584" w14:textId="77777777" w:rsidR="00941CED" w:rsidRDefault="00941CED" w:rsidP="00941CED">
      <w:r w:rsidRPr="00941CED">
        <w:rPr>
          <w:b/>
          <w:bCs/>
        </w:rPr>
        <w:t>Note:</w:t>
      </w:r>
      <w:r w:rsidRPr="00941CED">
        <w:t xml:space="preserve"> Budget requests for 300 and 500 category line items are </w:t>
      </w:r>
      <w:r w:rsidRPr="00941CED">
        <w:rPr>
          <w:b/>
          <w:bCs/>
        </w:rPr>
        <w:t>not</w:t>
      </w:r>
      <w:r w:rsidRPr="00941CED">
        <w:t xml:space="preserve"> entered </w:t>
      </w:r>
      <w:proofErr w:type="gramStart"/>
      <w:r w:rsidRPr="00941CED">
        <w:t>on</w:t>
      </w:r>
      <w:proofErr w:type="gramEnd"/>
      <w:r w:rsidRPr="00941CED">
        <w:t xml:space="preserve"> the 3300/4300 base budget form and BFM will not allow these line items to be inserted there.  These are discussed below.</w:t>
      </w:r>
    </w:p>
    <w:p w14:paraId="1C2D70D2" w14:textId="77777777" w:rsidR="00941CED" w:rsidRPr="00941CED" w:rsidRDefault="00941CED" w:rsidP="00941CED"/>
    <w:p w14:paraId="1F1BD019" w14:textId="77777777" w:rsidR="00941CED" w:rsidRPr="00941CED" w:rsidRDefault="00941CED" w:rsidP="00941CED">
      <w:pPr>
        <w:rPr>
          <w:b/>
        </w:rPr>
      </w:pPr>
      <w:bookmarkStart w:id="91" w:name="_3._Contractual_Services"/>
      <w:bookmarkStart w:id="92" w:name="_Toc78539450"/>
      <w:bookmarkStart w:id="93" w:name="_Toc264383438"/>
      <w:bookmarkStart w:id="94" w:name="_Toc295895824"/>
      <w:bookmarkEnd w:id="91"/>
      <w:r w:rsidRPr="00941CED">
        <w:rPr>
          <w:b/>
        </w:rPr>
        <w:t>2. Contractual Services (300 Category, Form 3800/4800)</w:t>
      </w:r>
      <w:bookmarkEnd w:id="92"/>
    </w:p>
    <w:p w14:paraId="090B0C14" w14:textId="77777777" w:rsidR="00941CED" w:rsidRPr="00941CED" w:rsidRDefault="00941CED" w:rsidP="00941CED"/>
    <w:p w14:paraId="07DB0933" w14:textId="777109B8" w:rsidR="00941CED" w:rsidRDefault="00941CED" w:rsidP="00941CED">
      <w:pPr>
        <w:rPr>
          <w:bCs/>
        </w:rPr>
      </w:pPr>
      <w:r w:rsidRPr="00941CED">
        <w:t>The 3800/4800 Contracts form is available in BFM for agencies to provide a detailed listing of contractual agreements by contract purpose. Please be sure that the purpose of the contract is clearly stated. E</w:t>
      </w:r>
      <w:r w:rsidRPr="00941CED">
        <w:rPr>
          <w:bCs/>
        </w:rPr>
        <w:t>ach contract type should provide detailed expenditure information for each funding year (FY2</w:t>
      </w:r>
      <w:r w:rsidR="00184F83">
        <w:rPr>
          <w:bCs/>
        </w:rPr>
        <w:t>6</w:t>
      </w:r>
      <w:r w:rsidRPr="00941CED">
        <w:rPr>
          <w:bCs/>
        </w:rPr>
        <w:t xml:space="preserve"> actual, FY2</w:t>
      </w:r>
      <w:r w:rsidR="00184F83">
        <w:rPr>
          <w:bCs/>
        </w:rPr>
        <w:t>7</w:t>
      </w:r>
      <w:r w:rsidR="00E52CC4">
        <w:rPr>
          <w:bCs/>
        </w:rPr>
        <w:t xml:space="preserve"> </w:t>
      </w:r>
      <w:r w:rsidRPr="00941CED">
        <w:rPr>
          <w:bCs/>
        </w:rPr>
        <w:t>operating budget, and FY2</w:t>
      </w:r>
      <w:r w:rsidR="00184F83">
        <w:rPr>
          <w:bCs/>
        </w:rPr>
        <w:t>8</w:t>
      </w:r>
      <w:r w:rsidRPr="00941CED">
        <w:rPr>
          <w:bCs/>
        </w:rPr>
        <w:t xml:space="preserve"> request) and by funding source (General Fund, Other State Funds, Transfers, Federal Funds). Actual columns should match SHARE end-of-year reports. Justifications for existing contracted services, new contract agreements and requested increases in base funding should be detailed on the Contracts form.</w:t>
      </w:r>
      <w:r w:rsidR="00E52CC4">
        <w:rPr>
          <w:bCs/>
        </w:rPr>
        <w:t xml:space="preserve">  The E-5 Contract Report must be included in your agency’s budget submission.</w:t>
      </w:r>
    </w:p>
    <w:p w14:paraId="7098BAF7" w14:textId="77777777" w:rsidR="00184F83" w:rsidRDefault="00184F83" w:rsidP="00941CED">
      <w:pPr>
        <w:rPr>
          <w:bCs/>
        </w:rPr>
      </w:pPr>
    </w:p>
    <w:p w14:paraId="614FC652" w14:textId="77777777" w:rsidR="00941CED" w:rsidRPr="00941CED" w:rsidRDefault="00941CED" w:rsidP="00941CED">
      <w:pPr>
        <w:rPr>
          <w:b/>
          <w:bCs/>
        </w:rPr>
      </w:pPr>
    </w:p>
    <w:p w14:paraId="78FCAA43" w14:textId="6CBEC3FD" w:rsidR="00941CED" w:rsidRDefault="00941CED" w:rsidP="00941CED">
      <w:pPr>
        <w:rPr>
          <w:b/>
        </w:rPr>
      </w:pPr>
      <w:bookmarkStart w:id="95" w:name="_2._Other_Financing"/>
      <w:bookmarkStart w:id="96" w:name="_Toc78539451"/>
      <w:bookmarkEnd w:id="95"/>
      <w:r w:rsidRPr="00941CED">
        <w:rPr>
          <w:b/>
        </w:rPr>
        <w:lastRenderedPageBreak/>
        <w:t>3. Other Financing Uses (</w:t>
      </w:r>
      <w:bookmarkEnd w:id="93"/>
      <w:bookmarkEnd w:id="94"/>
      <w:r w:rsidRPr="00941CED">
        <w:rPr>
          <w:b/>
        </w:rPr>
        <w:t>500 category, 2800 form)</w:t>
      </w:r>
      <w:bookmarkEnd w:id="96"/>
    </w:p>
    <w:p w14:paraId="542A1043" w14:textId="77777777" w:rsidR="00184F83" w:rsidRPr="00941CED" w:rsidRDefault="00184F83" w:rsidP="00941CED">
      <w:pPr>
        <w:rPr>
          <w:b/>
        </w:rPr>
      </w:pPr>
    </w:p>
    <w:p w14:paraId="101CCA26" w14:textId="77777777" w:rsidR="00941CED" w:rsidRPr="00941CED" w:rsidRDefault="00941CED" w:rsidP="00941CED">
      <w:pPr>
        <w:rPr>
          <w:bCs/>
        </w:rPr>
      </w:pPr>
      <w:r w:rsidRPr="00941CED">
        <w:rPr>
          <w:bCs/>
        </w:rPr>
        <w:t xml:space="preserve">The Other Financing Uses category (category code 500) is used to budget non-reciprocal interfund/interagency amounts being transferred from one agency (or fund) for expenditure by another state agency or fund. </w:t>
      </w:r>
    </w:p>
    <w:p w14:paraId="3B83C662" w14:textId="77777777" w:rsidR="00941CED" w:rsidRPr="00941CED" w:rsidRDefault="00941CED" w:rsidP="00941CED">
      <w:pPr>
        <w:rPr>
          <w:bCs/>
        </w:rPr>
      </w:pPr>
    </w:p>
    <w:p w14:paraId="495E6861" w14:textId="6FB39D11" w:rsidR="00941CED" w:rsidRPr="00941CED" w:rsidRDefault="00941CED" w:rsidP="00941CED">
      <w:pPr>
        <w:rPr>
          <w:bCs/>
        </w:rPr>
      </w:pPr>
      <w:r w:rsidRPr="00941CED">
        <w:rPr>
          <w:b/>
        </w:rPr>
        <w:t>Sending agencies with 500 category expenditures will enter these transfers in the 2800 form in BFM.</w:t>
      </w:r>
      <w:r w:rsidRPr="00941CED">
        <w:rPr>
          <w:bCs/>
        </w:rPr>
        <w:t xml:space="preserve">  The corresponding revenues will automatically populate in the receiving agency’s budget. </w:t>
      </w:r>
      <w:proofErr w:type="gramStart"/>
      <w:r w:rsidRPr="00941CED">
        <w:rPr>
          <w:bCs/>
        </w:rPr>
        <w:t>Thus</w:t>
      </w:r>
      <w:proofErr w:type="gramEnd"/>
      <w:r w:rsidRPr="00941CED">
        <w:rPr>
          <w:bCs/>
        </w:rPr>
        <w:t xml:space="preserve"> these transfers will balance and it is important </w:t>
      </w:r>
      <w:proofErr w:type="gramStart"/>
      <w:r w:rsidRPr="00941CED">
        <w:rPr>
          <w:bCs/>
        </w:rPr>
        <w:t>to</w:t>
      </w:r>
      <w:proofErr w:type="gramEnd"/>
      <w:r w:rsidRPr="00941CED">
        <w:rPr>
          <w:bCs/>
        </w:rPr>
        <w:t xml:space="preserve"> agencies to communicate with each other </w:t>
      </w:r>
      <w:proofErr w:type="gramStart"/>
      <w:r w:rsidRPr="00941CED">
        <w:rPr>
          <w:bCs/>
        </w:rPr>
        <w:t>regard</w:t>
      </w:r>
      <w:proofErr w:type="gramEnd"/>
      <w:r w:rsidRPr="00941CED">
        <w:rPr>
          <w:bCs/>
        </w:rPr>
        <w:t xml:space="preserve"> the use and amount of these transfers.</w:t>
      </w:r>
    </w:p>
    <w:p w14:paraId="45D735B8" w14:textId="77777777" w:rsidR="00941CED" w:rsidRPr="00941CED" w:rsidRDefault="00941CED" w:rsidP="00941CED"/>
    <w:p w14:paraId="6C349D92" w14:textId="35CE480E" w:rsidR="00941CED" w:rsidRPr="00941CED" w:rsidRDefault="00941CED" w:rsidP="00941CED">
      <w:r w:rsidRPr="00941CED">
        <w:t xml:space="preserve">The 2800 form and Transfers report </w:t>
      </w:r>
      <w:proofErr w:type="gramStart"/>
      <w:r w:rsidRPr="00941CED">
        <w:t>provide</w:t>
      </w:r>
      <w:proofErr w:type="gramEnd"/>
      <w:r w:rsidRPr="00941CED">
        <w:t xml:space="preserve"> a detailed listing of FY2</w:t>
      </w:r>
      <w:r w:rsidR="00184F83">
        <w:t>6</w:t>
      </w:r>
      <w:r w:rsidRPr="00941CED">
        <w:t xml:space="preserve"> actual, FY2</w:t>
      </w:r>
      <w:r w:rsidR="00184F83">
        <w:t>7</w:t>
      </w:r>
      <w:r w:rsidRPr="00941CED">
        <w:t xml:space="preserve"> budgeted, and FY2</w:t>
      </w:r>
      <w:r w:rsidR="00184F83">
        <w:t>8</w:t>
      </w:r>
      <w:r w:rsidRPr="00941CED">
        <w:t xml:space="preserve"> proposed non-reciprocal transfers to another state agency or fund. Transfers out (other financing uses) must be listed by amount and by receiving agency name and agency code, or if an internal agency transfer between funds, by amount and recurring program name and code, or fund name and code. The budgeted amounts on the 2800 form will automatically transfer to the 500 </w:t>
      </w:r>
      <w:proofErr w:type="gramStart"/>
      <w:r w:rsidRPr="00941CED">
        <w:t>category</w:t>
      </w:r>
      <w:proofErr w:type="gramEnd"/>
      <w:r w:rsidRPr="00941CED">
        <w:t xml:space="preserve"> on the S-9 for both the sending and receiving agencies. </w:t>
      </w:r>
    </w:p>
    <w:p w14:paraId="398DE00D" w14:textId="77777777" w:rsidR="00941CED" w:rsidRPr="00941CED" w:rsidRDefault="00941CED" w:rsidP="00941CED"/>
    <w:p w14:paraId="12D92FDD" w14:textId="6B1E76F4" w:rsidR="00941CED" w:rsidRPr="00941CED" w:rsidRDefault="00941CED" w:rsidP="00941CED">
      <w:pPr>
        <w:rPr>
          <w:bCs/>
        </w:rPr>
      </w:pPr>
      <w:r w:rsidRPr="00941CED">
        <w:rPr>
          <w:bCs/>
        </w:rPr>
        <w:t>For FY2</w:t>
      </w:r>
      <w:r w:rsidR="00184F83">
        <w:rPr>
          <w:bCs/>
        </w:rPr>
        <w:t>8</w:t>
      </w:r>
      <w:r w:rsidR="00ED75C7">
        <w:rPr>
          <w:bCs/>
        </w:rPr>
        <w:t>,</w:t>
      </w:r>
      <w:r w:rsidRPr="00941CED">
        <w:rPr>
          <w:bCs/>
        </w:rPr>
        <w:t xml:space="preserve"> there are three account codes in the 500 category that should be used for non-reciprocal transfers:</w:t>
      </w:r>
    </w:p>
    <w:p w14:paraId="310DDC4C" w14:textId="77777777" w:rsidR="00941CED" w:rsidRPr="00941CED" w:rsidRDefault="00941CED" w:rsidP="00941CED">
      <w:pPr>
        <w:rPr>
          <w:bCs/>
        </w:rPr>
      </w:pPr>
    </w:p>
    <w:p w14:paraId="7BC90D1F" w14:textId="77777777" w:rsidR="00941CED" w:rsidRPr="00941CED" w:rsidRDefault="00941CED" w:rsidP="00941CED">
      <w:pPr>
        <w:numPr>
          <w:ilvl w:val="0"/>
          <w:numId w:val="46"/>
        </w:numPr>
        <w:rPr>
          <w:bCs/>
        </w:rPr>
      </w:pPr>
      <w:r w:rsidRPr="00941CED">
        <w:rPr>
          <w:bCs/>
        </w:rPr>
        <w:t>Account code 555100 (Other Financing Uses: Interagency) should be used for non-reciprocal transfers between agencies.</w:t>
      </w:r>
    </w:p>
    <w:p w14:paraId="6B096355" w14:textId="77777777" w:rsidR="00941CED" w:rsidRPr="00941CED" w:rsidRDefault="00941CED" w:rsidP="00941CED">
      <w:pPr>
        <w:numPr>
          <w:ilvl w:val="0"/>
          <w:numId w:val="46"/>
        </w:numPr>
        <w:rPr>
          <w:bCs/>
        </w:rPr>
      </w:pPr>
      <w:r w:rsidRPr="00941CED">
        <w:rPr>
          <w:bCs/>
        </w:rPr>
        <w:t>Account code 555106 (Other Financing Uses: Intra-agency) should be used for fund transfers within an agency.</w:t>
      </w:r>
    </w:p>
    <w:p w14:paraId="6234A47F" w14:textId="77777777" w:rsidR="00941CED" w:rsidRPr="00941CED" w:rsidRDefault="00941CED" w:rsidP="00941CED">
      <w:pPr>
        <w:numPr>
          <w:ilvl w:val="0"/>
          <w:numId w:val="46"/>
        </w:numPr>
        <w:rPr>
          <w:bCs/>
        </w:rPr>
      </w:pPr>
      <w:r w:rsidRPr="00941CED">
        <w:rPr>
          <w:bCs/>
        </w:rPr>
        <w:t>Account code 555200 (Other Financing Uses: CU) should be used for non-reciprocal transfers between a state agency in SHARE and a component unit of the state (e.g. UNM, Mortgage Finance Authority, Lottery Authority)</w:t>
      </w:r>
    </w:p>
    <w:p w14:paraId="18977647" w14:textId="77777777" w:rsidR="00941CED" w:rsidRPr="00941CED" w:rsidRDefault="00941CED" w:rsidP="00941CED"/>
    <w:p w14:paraId="05A148FB" w14:textId="77777777" w:rsidR="00941CED" w:rsidRPr="00941CED" w:rsidRDefault="00941CED" w:rsidP="00941CED">
      <w:r w:rsidRPr="00941CED">
        <w:t>An item should be classified as Other Financing Uses if a transfer is made by one agency or institution of state government to another agency or institution of state government (non-reciprocal inter fund activity). State agencies and institutions of state government are defined as those entities included in the State of New Mexico Comprehensive Annual Financial Report.</w:t>
      </w:r>
    </w:p>
    <w:p w14:paraId="177967BA" w14:textId="77777777" w:rsidR="00941CED" w:rsidRPr="00941CED" w:rsidRDefault="00941CED" w:rsidP="00941CED"/>
    <w:p w14:paraId="278D1A4C" w14:textId="77777777" w:rsidR="00941CED" w:rsidRPr="00941CED" w:rsidRDefault="00941CED" w:rsidP="00941CED">
      <w:r w:rsidRPr="00941CED">
        <w:t>Other Financing Uses would apply in the following instances:</w:t>
      </w:r>
    </w:p>
    <w:p w14:paraId="6B369346" w14:textId="77777777" w:rsidR="00941CED" w:rsidRPr="00941CED" w:rsidRDefault="00941CED" w:rsidP="00941CED"/>
    <w:p w14:paraId="27BCD114" w14:textId="77777777" w:rsidR="00941CED" w:rsidRPr="00941CED" w:rsidRDefault="00941CED" w:rsidP="00941CED">
      <w:pPr>
        <w:numPr>
          <w:ilvl w:val="0"/>
          <w:numId w:val="44"/>
        </w:numPr>
      </w:pPr>
      <w:r w:rsidRPr="00941CED">
        <w:t xml:space="preserve">If the transfer made to the other state government entity does not reflect “mutual consideration.” In other words, the disbursing agency </w:t>
      </w:r>
      <w:r w:rsidRPr="00941CED">
        <w:rPr>
          <w:b/>
          <w:i/>
        </w:rPr>
        <w:t>does not</w:t>
      </w:r>
      <w:r w:rsidRPr="00941CED">
        <w:t xml:space="preserve"> receive direct services, assistance, or support from the recipient agency or institution. </w:t>
      </w:r>
    </w:p>
    <w:p w14:paraId="11ADAE6E" w14:textId="77777777" w:rsidR="00941CED" w:rsidRPr="00941CED" w:rsidRDefault="00941CED" w:rsidP="00941CED">
      <w:pPr>
        <w:numPr>
          <w:ilvl w:val="0"/>
          <w:numId w:val="44"/>
        </w:numPr>
      </w:pPr>
      <w:r w:rsidRPr="00941CED">
        <w:t xml:space="preserve">The transfer of cash maintained in one fund for expenditure </w:t>
      </w:r>
      <w:proofErr w:type="gramStart"/>
      <w:r w:rsidRPr="00941CED">
        <w:t>in</w:t>
      </w:r>
      <w:proofErr w:type="gramEnd"/>
      <w:r w:rsidRPr="00941CED">
        <w:t xml:space="preserve"> another fund (e.g., revenues are received in a special revenue fund but transferred to an operating fund for programmatic expenditure).</w:t>
      </w:r>
    </w:p>
    <w:p w14:paraId="4F097459" w14:textId="77777777" w:rsidR="00941CED" w:rsidRPr="00941CED" w:rsidRDefault="00941CED" w:rsidP="00941CED">
      <w:pPr>
        <w:rPr>
          <w:b/>
        </w:rPr>
      </w:pPr>
    </w:p>
    <w:p w14:paraId="38C151A0" w14:textId="77777777" w:rsidR="00941CED" w:rsidRPr="00941CED" w:rsidRDefault="00941CED" w:rsidP="00941CED">
      <w:r w:rsidRPr="00941CED">
        <w:t xml:space="preserve">An item should </w:t>
      </w:r>
      <w:r w:rsidRPr="00941CED">
        <w:rPr>
          <w:b/>
          <w:i/>
        </w:rPr>
        <w:t>not</w:t>
      </w:r>
      <w:r w:rsidRPr="00941CED">
        <w:rPr>
          <w:b/>
        </w:rPr>
        <w:t xml:space="preserve"> </w:t>
      </w:r>
      <w:r w:rsidRPr="00941CED">
        <w:t>be classified as Other Financing Uses in the following instances:</w:t>
      </w:r>
    </w:p>
    <w:p w14:paraId="6B65320D" w14:textId="77777777" w:rsidR="00941CED" w:rsidRPr="00941CED" w:rsidRDefault="00941CED" w:rsidP="00941CED">
      <w:pPr>
        <w:rPr>
          <w:b/>
        </w:rPr>
      </w:pPr>
    </w:p>
    <w:p w14:paraId="243E0F24" w14:textId="77777777" w:rsidR="00941CED" w:rsidRPr="00941CED" w:rsidRDefault="00941CED" w:rsidP="00941CED">
      <w:pPr>
        <w:numPr>
          <w:ilvl w:val="0"/>
          <w:numId w:val="45"/>
        </w:numPr>
      </w:pPr>
      <w:r w:rsidRPr="00941CED">
        <w:t xml:space="preserve">Disbursements made to entities </w:t>
      </w:r>
      <w:r w:rsidRPr="00941CED">
        <w:rPr>
          <w:b/>
          <w:i/>
        </w:rPr>
        <w:t>outside of state government</w:t>
      </w:r>
      <w:r w:rsidRPr="00941CED">
        <w:t xml:space="preserve"> such as nonprofit corporations, higher education institutions not established in the Constitution, local governments or public schools. Please refer to the expenditure chart of accounts at </w:t>
      </w:r>
      <w:hyperlink r:id="rId16" w:history="1">
        <w:r w:rsidRPr="00941CED">
          <w:rPr>
            <w:rStyle w:val="Hyperlink"/>
          </w:rPr>
          <w:t>FCD Chart of Accounts</w:t>
        </w:r>
      </w:hyperlink>
      <w:r w:rsidRPr="00941CED">
        <w:t xml:space="preserve"> for the correct expenditure account code to be used for these disbursements.</w:t>
      </w:r>
    </w:p>
    <w:p w14:paraId="7BD799A3" w14:textId="77777777" w:rsidR="00941CED" w:rsidRPr="00941CED" w:rsidRDefault="00941CED" w:rsidP="00941CED">
      <w:pPr>
        <w:numPr>
          <w:ilvl w:val="0"/>
          <w:numId w:val="45"/>
        </w:numPr>
      </w:pPr>
      <w:r w:rsidRPr="00941CED">
        <w:t xml:space="preserve">Disbursements for services associated with internal service or </w:t>
      </w:r>
      <w:proofErr w:type="gramStart"/>
      <w:r w:rsidRPr="00941CED">
        <w:t>enterprise funded</w:t>
      </w:r>
      <w:proofErr w:type="gramEnd"/>
      <w:r w:rsidRPr="00941CED">
        <w:t xml:space="preserve"> agencies. Transfers from one agency to another to pay for these services are considered </w:t>
      </w:r>
      <w:proofErr w:type="gramStart"/>
      <w:r w:rsidRPr="00941CED">
        <w:t>expenditures</w:t>
      </w:r>
      <w:proofErr w:type="gramEnd"/>
      <w:r w:rsidRPr="00941CED">
        <w:t xml:space="preserve"> and are budgeted by the agency paying for the services under the appropriate account code. For example, payments to the Department of Information Technology (DoIT) for telephone, central computer, or radio communications services must be included in agency operating budgets under appropriate expenditure account codes (545700 for ISD services, 545800 for radio communications; and 546601 for communications). The agency receiving these funds will budget them under the appropriate revenue code corresponding to the service provided.</w:t>
      </w:r>
    </w:p>
    <w:p w14:paraId="192DFFF2" w14:textId="77777777" w:rsidR="00941CED" w:rsidRDefault="00941CED" w:rsidP="00941CED">
      <w:pPr>
        <w:numPr>
          <w:ilvl w:val="0"/>
          <w:numId w:val="45"/>
        </w:numPr>
      </w:pPr>
      <w:r w:rsidRPr="00941CED">
        <w:t>Disbursements to other agencies for mutual consideration (direct services, assistance or support) will be budgeted from the appropriate account code. For example, if an agency rents space from another state government entity, there is “mutual consideration” and payment to the recipient agency is made from expenditure account code 546400-rent of buildings.</w:t>
      </w:r>
      <w:bookmarkStart w:id="97" w:name="_Toc168718500"/>
      <w:bookmarkStart w:id="98" w:name="_Toc201036182"/>
      <w:bookmarkStart w:id="99" w:name="_Toc264383439"/>
      <w:bookmarkStart w:id="100" w:name="_Toc295895825"/>
    </w:p>
    <w:p w14:paraId="3E8EDCD7" w14:textId="77777777" w:rsidR="00941CED" w:rsidRPr="00941CED" w:rsidRDefault="00941CED" w:rsidP="00941CED">
      <w:pPr>
        <w:ind w:left="720"/>
      </w:pPr>
    </w:p>
    <w:p w14:paraId="14C0B8F7" w14:textId="77777777" w:rsidR="00941CED" w:rsidRPr="00941CED" w:rsidRDefault="00941CED" w:rsidP="00941CED">
      <w:pPr>
        <w:rPr>
          <w:b/>
        </w:rPr>
      </w:pPr>
      <w:bookmarkStart w:id="101" w:name="_4._Leased_Passenger-Related"/>
      <w:bookmarkStart w:id="102" w:name="_Toc168718501"/>
      <w:bookmarkStart w:id="103" w:name="_Toc201036183"/>
      <w:bookmarkStart w:id="104" w:name="_Toc264383440"/>
      <w:bookmarkStart w:id="105" w:name="_Toc295895826"/>
      <w:bookmarkStart w:id="106" w:name="_Toc78539452"/>
      <w:bookmarkEnd w:id="97"/>
      <w:bookmarkEnd w:id="98"/>
      <w:bookmarkEnd w:id="99"/>
      <w:bookmarkEnd w:id="100"/>
      <w:bookmarkEnd w:id="101"/>
      <w:r w:rsidRPr="00941CED">
        <w:rPr>
          <w:b/>
        </w:rPr>
        <w:t>4. Leased Passenger-Related Vehicles (E-6B)</w:t>
      </w:r>
      <w:bookmarkEnd w:id="102"/>
      <w:bookmarkEnd w:id="103"/>
      <w:bookmarkEnd w:id="104"/>
      <w:bookmarkEnd w:id="105"/>
      <w:bookmarkEnd w:id="106"/>
    </w:p>
    <w:p w14:paraId="40848B3C" w14:textId="77777777" w:rsidR="00941CED" w:rsidRDefault="00941CED" w:rsidP="00941CED">
      <w:bookmarkStart w:id="107" w:name="OLE_LINK12"/>
      <w:bookmarkStart w:id="108" w:name="OLE_LINK13"/>
      <w:r w:rsidRPr="00941CED">
        <w:t xml:space="preserve">The E-6B form is an Excel form available on the SBD website. </w:t>
      </w:r>
      <w:bookmarkEnd w:id="107"/>
      <w:bookmarkEnd w:id="108"/>
      <w:r w:rsidRPr="00941CED">
        <w:t xml:space="preserve">This form provides an inventory of all currently leased vehicles and </w:t>
      </w:r>
      <w:proofErr w:type="gramStart"/>
      <w:r w:rsidRPr="00941CED">
        <w:t>provides</w:t>
      </w:r>
      <w:proofErr w:type="gramEnd"/>
      <w:r w:rsidRPr="00941CED">
        <w:t xml:space="preserve"> the agency’s request for additional vehicle leases and lease replacements. </w:t>
      </w:r>
      <w:r w:rsidRPr="00941CED">
        <w:rPr>
          <w:b/>
        </w:rPr>
        <w:t xml:space="preserve">Agencies should only request vehicles for core mission initiatives. All other vehicle requests will be scrutinized. </w:t>
      </w:r>
      <w:r w:rsidRPr="00941CED">
        <w:t>GSD will provide a rate schedule for long-term and short-term lease rates. GSD rates can be accessed on the SBD website. Any questions regarding the rates should be directed to GSD.  Please attach a copy of the completed E-6B form to the program’s Base Budget form in BFM; a hard copy is not required.</w:t>
      </w:r>
    </w:p>
    <w:p w14:paraId="287526EA" w14:textId="77777777" w:rsidR="00941CED" w:rsidRPr="00941CED" w:rsidRDefault="00941CED" w:rsidP="00941CED"/>
    <w:p w14:paraId="37DE5CC8" w14:textId="77777777" w:rsidR="00941CED" w:rsidRPr="00941CED" w:rsidRDefault="00941CED" w:rsidP="00941CED">
      <w:pPr>
        <w:rPr>
          <w:b/>
        </w:rPr>
      </w:pPr>
      <w:bookmarkStart w:id="109" w:name="_5._Detail_of"/>
      <w:bookmarkStart w:id="110" w:name="_Toc201036185"/>
      <w:bookmarkStart w:id="111" w:name="_Toc264383441"/>
      <w:bookmarkStart w:id="112" w:name="_Toc78539453"/>
      <w:bookmarkEnd w:id="109"/>
      <w:r w:rsidRPr="00941CED">
        <w:rPr>
          <w:b/>
        </w:rPr>
        <w:t>5. Detail of Behavioral Health Programs (E-BH)</w:t>
      </w:r>
      <w:bookmarkEnd w:id="110"/>
      <w:bookmarkEnd w:id="111"/>
      <w:bookmarkEnd w:id="112"/>
    </w:p>
    <w:p w14:paraId="689A3248" w14:textId="75740CFC" w:rsidR="00941CED" w:rsidRDefault="00941CED" w:rsidP="00941CED">
      <w:r w:rsidRPr="00941CED">
        <w:t xml:space="preserve">The E-BH form is an Excel form available on the SBD website. This form provides a detailed listing of historical and proposed funding for behavioral health services. Information provided on the E-BH form should be </w:t>
      </w:r>
      <w:proofErr w:type="gramStart"/>
      <w:r w:rsidRPr="00941CED">
        <w:t>inclusive</w:t>
      </w:r>
      <w:proofErr w:type="gramEnd"/>
      <w:r w:rsidRPr="00941CED">
        <w:t xml:space="preserve"> within amounts on the S-9 form. One form for each appropriation level program that provides behavioral health services should be submitted</w:t>
      </w:r>
      <w:bookmarkStart w:id="113" w:name="_Toc168718503"/>
      <w:bookmarkStart w:id="114" w:name="_Toc201036189"/>
      <w:bookmarkStart w:id="115" w:name="_Toc264383445"/>
      <w:bookmarkStart w:id="116" w:name="_Toc295895830"/>
      <w:r>
        <w:t>.</w:t>
      </w:r>
    </w:p>
    <w:p w14:paraId="5AC2E5BF" w14:textId="77777777" w:rsidR="00941CED" w:rsidRPr="00941CED" w:rsidRDefault="00941CED" w:rsidP="00941CED"/>
    <w:p w14:paraId="163D745F" w14:textId="0D5769F3" w:rsidR="002E3362" w:rsidRDefault="00941CED" w:rsidP="00941CED">
      <w:r w:rsidRPr="00941CED">
        <w:rPr>
          <w:b/>
        </w:rPr>
        <w:t>6. Revenue/Expenditure Comparison Report</w:t>
      </w:r>
      <w:proofErr w:type="gramStart"/>
      <w:r w:rsidRPr="00941CED">
        <w:rPr>
          <w:b/>
        </w:rPr>
        <w:t xml:space="preserve">:  </w:t>
      </w:r>
      <w:r w:rsidRPr="00941CED">
        <w:rPr>
          <w:bCs/>
        </w:rPr>
        <w:t>This</w:t>
      </w:r>
      <w:proofErr w:type="gramEnd"/>
      <w:r w:rsidRPr="00941CED">
        <w:rPr>
          <w:bCs/>
        </w:rPr>
        <w:t xml:space="preserve"> report verifies that agencies have equally broken out funding sources between the different revenue source columns on the 3300/4300 form and the revenue source types on the 3400 </w:t>
      </w:r>
      <w:proofErr w:type="gramStart"/>
      <w:r w:rsidRPr="00941CED">
        <w:rPr>
          <w:bCs/>
        </w:rPr>
        <w:t>form</w:t>
      </w:r>
      <w:proofErr w:type="gramEnd"/>
      <w:r w:rsidRPr="00941CED">
        <w:rPr>
          <w:bCs/>
        </w:rPr>
        <w:t xml:space="preserve">.  This report should be printed from BFM Reporting at the Agency and </w:t>
      </w:r>
      <w:proofErr w:type="spellStart"/>
      <w:r w:rsidRPr="00941CED">
        <w:rPr>
          <w:bCs/>
        </w:rPr>
        <w:t>Pcode</w:t>
      </w:r>
      <w:proofErr w:type="spellEnd"/>
      <w:r w:rsidRPr="00941CED">
        <w:rPr>
          <w:bCs/>
        </w:rPr>
        <w:t xml:space="preserve"> level and included with the agency’s budget request.</w:t>
      </w:r>
      <w:r w:rsidRPr="00941CED">
        <w:rPr>
          <w:b/>
        </w:rPr>
        <w:t xml:space="preserve">  </w:t>
      </w:r>
      <w:bookmarkEnd w:id="113"/>
      <w:bookmarkEnd w:id="114"/>
      <w:bookmarkEnd w:id="115"/>
      <w:bookmarkEnd w:id="116"/>
    </w:p>
    <w:p w14:paraId="2830F47A" w14:textId="77777777" w:rsidR="00941CED" w:rsidRDefault="00941CED" w:rsidP="002351BE">
      <w:pPr>
        <w:pStyle w:val="Heading1"/>
      </w:pPr>
      <w:bookmarkStart w:id="117" w:name="_Toc78539454"/>
      <w:bookmarkStart w:id="118" w:name="_Toc173769218"/>
      <w:r w:rsidRPr="00941CED">
        <w:lastRenderedPageBreak/>
        <w:t>Requests for Base Budget Increases</w:t>
      </w:r>
      <w:bookmarkEnd w:id="117"/>
      <w:bookmarkEnd w:id="118"/>
    </w:p>
    <w:p w14:paraId="47D516A4" w14:textId="77777777" w:rsidR="00941CED" w:rsidRPr="00941CED" w:rsidRDefault="00941CED" w:rsidP="00941CED">
      <w:r w:rsidRPr="00941CED">
        <w:t xml:space="preserve">Any requested increase due to an increase in the cost of services (such as projected caseload growth for Medicaid) should be included in the agency’s base budget and accompanied by a detailed justification in the agency’s Program Overview (P-1 Form). </w:t>
      </w:r>
    </w:p>
    <w:p w14:paraId="279D2B3E" w14:textId="77777777" w:rsidR="00941CED" w:rsidRDefault="00941CED" w:rsidP="00941CED"/>
    <w:p w14:paraId="69288068" w14:textId="3D0A92ED" w:rsidR="00941CED" w:rsidRPr="002351BE" w:rsidRDefault="00941CED" w:rsidP="002351BE">
      <w:pPr>
        <w:pStyle w:val="Heading2"/>
      </w:pPr>
      <w:bookmarkStart w:id="119" w:name="_Toc173769219"/>
      <w:r w:rsidRPr="002351BE">
        <w:t>Expansion Requests</w:t>
      </w:r>
      <w:bookmarkEnd w:id="119"/>
    </w:p>
    <w:p w14:paraId="28D77750" w14:textId="028ABA1C" w:rsidR="00941CED" w:rsidRPr="00941CED" w:rsidRDefault="00941CED" w:rsidP="00941CED">
      <w:pPr>
        <w:rPr>
          <w:b/>
        </w:rPr>
      </w:pPr>
      <w:r w:rsidRPr="00941CED">
        <w:rPr>
          <w:b/>
        </w:rPr>
        <w:t xml:space="preserve">All expansion requests must be submitted along with the appropriation request that is due on September </w:t>
      </w:r>
      <w:r w:rsidR="003D380D">
        <w:rPr>
          <w:b/>
        </w:rPr>
        <w:t>1</w:t>
      </w:r>
      <w:r w:rsidRPr="00941CED">
        <w:rPr>
          <w:b/>
        </w:rPr>
        <w:t>, 202</w:t>
      </w:r>
      <w:r w:rsidR="003D380D">
        <w:rPr>
          <w:b/>
        </w:rPr>
        <w:t>6</w:t>
      </w:r>
      <w:r w:rsidRPr="00941CED">
        <w:rPr>
          <w:b/>
        </w:rPr>
        <w:t>.</w:t>
      </w:r>
    </w:p>
    <w:p w14:paraId="6D0910C6" w14:textId="77777777" w:rsidR="00941CED" w:rsidRPr="00941CED" w:rsidRDefault="00941CED" w:rsidP="00941CED">
      <w:pPr>
        <w:rPr>
          <w:b/>
        </w:rPr>
      </w:pPr>
    </w:p>
    <w:p w14:paraId="0FD57E88" w14:textId="23E95CF2" w:rsidR="00941CED" w:rsidRPr="00941CED" w:rsidRDefault="00941CED" w:rsidP="00941CED">
      <w:r w:rsidRPr="00941CED">
        <w:t xml:space="preserve">If an agency is considering requesting an increase in your budget for the upcoming fiscal year, please take note of the difference between a base increase request and an expansion request. A </w:t>
      </w:r>
      <w:r w:rsidRPr="00941CED">
        <w:rPr>
          <w:b/>
        </w:rPr>
        <w:t xml:space="preserve">base increase </w:t>
      </w:r>
      <w:r w:rsidRPr="00941CED">
        <w:t xml:space="preserve">should be requested if an existing program is not changing in scope but may require increased costs to function. This may include things such as provider rate increases or increased service costs.  </w:t>
      </w:r>
      <w:r w:rsidRPr="00EE119B">
        <w:rPr>
          <w:b/>
          <w:bCs/>
        </w:rPr>
        <w:t xml:space="preserve">Note that in </w:t>
      </w:r>
      <w:proofErr w:type="gramStart"/>
      <w:r w:rsidRPr="00EE119B">
        <w:rPr>
          <w:b/>
          <w:bCs/>
        </w:rPr>
        <w:t>the FY2</w:t>
      </w:r>
      <w:r w:rsidR="003D380D">
        <w:rPr>
          <w:b/>
          <w:bCs/>
        </w:rPr>
        <w:t>8</w:t>
      </w:r>
      <w:proofErr w:type="gramEnd"/>
      <w:r w:rsidRPr="00EE119B">
        <w:rPr>
          <w:b/>
          <w:bCs/>
        </w:rPr>
        <w:t xml:space="preserve"> request, base FTE increases should be included in an agency’s base request.</w:t>
      </w:r>
      <w:r w:rsidR="00EE119B" w:rsidRPr="00EE119B">
        <w:rPr>
          <w:b/>
          <w:bCs/>
        </w:rPr>
        <w:t xml:space="preserve">  </w:t>
      </w:r>
      <w:r w:rsidR="00EE119B">
        <w:t>Use the position tab to calculate the estimated costs for the requested base positions.</w:t>
      </w:r>
    </w:p>
    <w:p w14:paraId="2E29A8A5" w14:textId="77777777" w:rsidR="00941CED" w:rsidRPr="00941CED" w:rsidRDefault="00941CED" w:rsidP="00941CED"/>
    <w:p w14:paraId="0F37908B" w14:textId="77777777" w:rsidR="00941CED" w:rsidRPr="00941CED" w:rsidRDefault="00941CED" w:rsidP="00941CED">
      <w:r w:rsidRPr="00941CED">
        <w:t xml:space="preserve">Please note that, except for forecasted caseload growth for Medicaid, corrections, public schools, higher education institutions or other programs where services are mandated by statute, you must submit requested increases due to projected population growth or number of clients served as an </w:t>
      </w:r>
      <w:r w:rsidRPr="00941CED">
        <w:rPr>
          <w:b/>
        </w:rPr>
        <w:t>expansion</w:t>
      </w:r>
      <w:r w:rsidRPr="00941CED">
        <w:t xml:space="preserve"> </w:t>
      </w:r>
      <w:r w:rsidRPr="00941CED">
        <w:rPr>
          <w:b/>
          <w:bCs/>
        </w:rPr>
        <w:t>request</w:t>
      </w:r>
      <w:r w:rsidRPr="00941CED">
        <w:t xml:space="preserve"> in the </w:t>
      </w:r>
      <w:r w:rsidRPr="00941CED">
        <w:rPr>
          <w:b/>
        </w:rPr>
        <w:t xml:space="preserve">expansion module of BFM.  </w:t>
      </w:r>
      <w:r w:rsidRPr="00941CED">
        <w:t xml:space="preserve">Requested increases due to the increased cost of services, including forecasted caseload growth for Medicaid, corrections, public schools and higher education institutions should be included in the </w:t>
      </w:r>
      <w:r w:rsidRPr="00941CED">
        <w:rPr>
          <w:b/>
        </w:rPr>
        <w:t>base</w:t>
      </w:r>
      <w:r w:rsidRPr="00941CED">
        <w:t xml:space="preserve"> request column and must be accompanied by a detailed justification.</w:t>
      </w:r>
    </w:p>
    <w:p w14:paraId="61B0ECBA" w14:textId="77777777" w:rsidR="00941CED" w:rsidRPr="00941CED" w:rsidRDefault="00941CED" w:rsidP="00941CED">
      <w:pPr>
        <w:rPr>
          <w:b/>
          <w:bCs/>
        </w:rPr>
      </w:pPr>
    </w:p>
    <w:p w14:paraId="5B76794E" w14:textId="1B65EDFF" w:rsidR="00941CED" w:rsidRDefault="00941CED" w:rsidP="00941CED">
      <w:r w:rsidRPr="00941CED">
        <w:rPr>
          <w:b/>
          <w:bCs/>
        </w:rPr>
        <w:t xml:space="preserve">To submit an expansion request, complete all components of the 3200 </w:t>
      </w:r>
      <w:proofErr w:type="gramStart"/>
      <w:r w:rsidRPr="00941CED">
        <w:rPr>
          <w:b/>
          <w:bCs/>
        </w:rPr>
        <w:t>form</w:t>
      </w:r>
      <w:proofErr w:type="gramEnd"/>
      <w:r w:rsidRPr="00941CED">
        <w:rPr>
          <w:b/>
          <w:bCs/>
        </w:rPr>
        <w:t xml:space="preserve"> in BFM and submit copies of the three expansion reports produced </w:t>
      </w:r>
      <w:proofErr w:type="gramStart"/>
      <w:r w:rsidRPr="00941CED">
        <w:rPr>
          <w:b/>
          <w:bCs/>
        </w:rPr>
        <w:t>from</w:t>
      </w:r>
      <w:proofErr w:type="gramEnd"/>
      <w:r w:rsidRPr="00941CED">
        <w:rPr>
          <w:b/>
          <w:bCs/>
        </w:rPr>
        <w:t xml:space="preserve"> BFM Reporting (EB-1, EB-2, and EB-3) with your budget request</w:t>
      </w:r>
      <w:r w:rsidRPr="00941CED">
        <w:t xml:space="preserve">.  For full details on this process, consult the BFM User Guide and the separate sheet BFM Expansion Request Guide available at </w:t>
      </w:r>
      <w:hyperlink r:id="rId17" w:history="1">
        <w:r w:rsidRPr="00941CED">
          <w:rPr>
            <w:rStyle w:val="Hyperlink"/>
          </w:rPr>
          <w:t>Budget Formulation and Management (BFM) System | New Mexico Department of Finance and Administration (state.nm.us)</w:t>
        </w:r>
      </w:hyperlink>
      <w:r w:rsidRPr="00941CED">
        <w:t xml:space="preserve">.  </w:t>
      </w:r>
    </w:p>
    <w:p w14:paraId="4412AB72" w14:textId="77777777" w:rsidR="00E52CC4" w:rsidRDefault="00E52CC4" w:rsidP="00941CED"/>
    <w:p w14:paraId="6DF8881C" w14:textId="1910F4F2" w:rsidR="00941CED" w:rsidRDefault="00941CED" w:rsidP="00941CED">
      <w:pPr>
        <w:pStyle w:val="Heading2"/>
      </w:pPr>
      <w:bookmarkStart w:id="120" w:name="_Toc173769220"/>
      <w:r>
        <w:t>Justifying Expansion Requests</w:t>
      </w:r>
      <w:bookmarkEnd w:id="120"/>
    </w:p>
    <w:p w14:paraId="5476F268" w14:textId="77777777" w:rsidR="00F736A4" w:rsidRDefault="00941CED" w:rsidP="00F736A4">
      <w:r w:rsidRPr="00941CED">
        <w:t xml:space="preserve">Expansion requests are designed to expand the scope or scale of an agency’s service delivery system. These requests are for recurring expenditures. A detailed justification is required with backup data as necessary. </w:t>
      </w:r>
    </w:p>
    <w:p w14:paraId="56942ACA" w14:textId="77777777" w:rsidR="00F736A4" w:rsidRDefault="00F736A4" w:rsidP="00F736A4"/>
    <w:p w14:paraId="17B5AB15" w14:textId="05A13266" w:rsidR="00F736A4" w:rsidRDefault="00E52CC4" w:rsidP="00F736A4">
      <w:r>
        <w:rPr>
          <w:b/>
          <w:bCs/>
        </w:rPr>
        <w:t>Required</w:t>
      </w:r>
      <w:r w:rsidR="00F736A4" w:rsidRPr="00EE119B">
        <w:rPr>
          <w:b/>
          <w:bCs/>
        </w:rPr>
        <w:t xml:space="preserve"> for FY2</w:t>
      </w:r>
      <w:r w:rsidR="00A13FFD">
        <w:rPr>
          <w:b/>
          <w:bCs/>
        </w:rPr>
        <w:t>8</w:t>
      </w:r>
      <w:r w:rsidR="00F736A4" w:rsidRPr="00EE119B">
        <w:rPr>
          <w:b/>
          <w:bCs/>
        </w:rPr>
        <w:t>:</w:t>
      </w:r>
      <w:r w:rsidR="00F736A4">
        <w:t xml:space="preserve"> All expansion requests must include a completed “Legislating for Results Budget Development Tool” attached on the 3200 Form.  This replaces the previous expansion justification questions.  The form includes questions from several areas that will assist legislative and executive analysts in crafting and justifying their budget recommendations.  Items </w:t>
      </w:r>
      <w:proofErr w:type="gramStart"/>
      <w:r w:rsidR="00F736A4">
        <w:t>to address</w:t>
      </w:r>
      <w:proofErr w:type="gramEnd"/>
      <w:r w:rsidR="00F736A4">
        <w:t xml:space="preserve"> include: </w:t>
      </w:r>
    </w:p>
    <w:p w14:paraId="77C34719" w14:textId="77777777" w:rsidR="00F736A4" w:rsidRDefault="00F736A4" w:rsidP="00F736A4"/>
    <w:p w14:paraId="38CD54C8" w14:textId="3E29731F" w:rsidR="00F736A4" w:rsidRPr="00F736A4" w:rsidRDefault="00F736A4" w:rsidP="00F736A4">
      <w:pPr>
        <w:numPr>
          <w:ilvl w:val="0"/>
          <w:numId w:val="49"/>
        </w:numPr>
        <w:spacing w:line="192" w:lineRule="auto"/>
        <w:ind w:left="1080"/>
        <w:rPr>
          <w:rFonts w:ascii="Times New Roman" w:eastAsia="Times New Roman" w:hAnsi="Times New Roman" w:cs="Times New Roman"/>
          <w:color w:val="auto"/>
          <w:szCs w:val="24"/>
          <w:lang w:eastAsia="en-US"/>
        </w:rPr>
      </w:pPr>
      <w:r w:rsidRPr="00F736A4">
        <w:rPr>
          <w:rFonts w:eastAsiaTheme="minorEastAsia" w:cs="Arial"/>
          <w:kern w:val="24"/>
          <w:szCs w:val="24"/>
          <w:lang w:eastAsia="en-US"/>
        </w:rPr>
        <w:t>What problem is the</w:t>
      </w:r>
      <w:r>
        <w:rPr>
          <w:rFonts w:eastAsiaTheme="minorEastAsia" w:cs="Arial"/>
          <w:kern w:val="24"/>
          <w:szCs w:val="24"/>
          <w:lang w:eastAsia="en-US"/>
        </w:rPr>
        <w:t xml:space="preserve"> </w:t>
      </w:r>
      <w:r w:rsidRPr="00F736A4">
        <w:rPr>
          <w:rFonts w:eastAsiaTheme="minorEastAsia" w:cs="Arial"/>
          <w:kern w:val="24"/>
          <w:szCs w:val="24"/>
          <w:lang w:eastAsia="en-US"/>
        </w:rPr>
        <w:t>expansion attempting to address?</w:t>
      </w:r>
    </w:p>
    <w:p w14:paraId="383A4B7B" w14:textId="77777777" w:rsidR="00F736A4" w:rsidRPr="00F736A4" w:rsidRDefault="00F736A4" w:rsidP="00F736A4">
      <w:pPr>
        <w:numPr>
          <w:ilvl w:val="0"/>
          <w:numId w:val="49"/>
        </w:numPr>
        <w:spacing w:line="192" w:lineRule="auto"/>
        <w:ind w:left="1080"/>
        <w:rPr>
          <w:rFonts w:ascii="Times New Roman" w:eastAsia="Times New Roman" w:hAnsi="Times New Roman" w:cs="Times New Roman"/>
          <w:color w:val="auto"/>
          <w:szCs w:val="24"/>
          <w:lang w:eastAsia="en-US"/>
        </w:rPr>
      </w:pPr>
      <w:r w:rsidRPr="00F736A4">
        <w:rPr>
          <w:rFonts w:eastAsiaTheme="minorEastAsia" w:cs="Arial"/>
          <w:kern w:val="24"/>
          <w:szCs w:val="24"/>
          <w:lang w:eastAsia="en-US"/>
        </w:rPr>
        <w:t>How does the request fit in with the agency’s strategic plan?</w:t>
      </w:r>
    </w:p>
    <w:p w14:paraId="2F6E8AD2" w14:textId="77777777" w:rsidR="00F736A4" w:rsidRPr="00F736A4" w:rsidRDefault="00F736A4" w:rsidP="00F736A4">
      <w:pPr>
        <w:numPr>
          <w:ilvl w:val="0"/>
          <w:numId w:val="49"/>
        </w:numPr>
        <w:spacing w:line="192" w:lineRule="auto"/>
        <w:ind w:left="1080"/>
        <w:rPr>
          <w:rFonts w:ascii="Times New Roman" w:eastAsia="Times New Roman" w:hAnsi="Times New Roman" w:cs="Times New Roman"/>
          <w:color w:val="auto"/>
          <w:szCs w:val="24"/>
          <w:lang w:eastAsia="en-US"/>
        </w:rPr>
      </w:pPr>
      <w:r w:rsidRPr="00F736A4">
        <w:rPr>
          <w:rFonts w:eastAsiaTheme="minorEastAsia" w:cs="Arial"/>
          <w:kern w:val="24"/>
          <w:szCs w:val="24"/>
          <w:lang w:eastAsia="en-US"/>
        </w:rPr>
        <w:t>What are the statewide needs / population to be served?</w:t>
      </w:r>
    </w:p>
    <w:p w14:paraId="3ED06BA9" w14:textId="77777777" w:rsidR="00F736A4" w:rsidRPr="00F736A4" w:rsidRDefault="00F736A4" w:rsidP="00F736A4">
      <w:pPr>
        <w:numPr>
          <w:ilvl w:val="0"/>
          <w:numId w:val="49"/>
        </w:numPr>
        <w:spacing w:line="192" w:lineRule="auto"/>
        <w:ind w:left="1080"/>
        <w:rPr>
          <w:rFonts w:ascii="Times New Roman" w:eastAsia="Times New Roman" w:hAnsi="Times New Roman" w:cs="Times New Roman"/>
          <w:color w:val="auto"/>
          <w:szCs w:val="24"/>
          <w:lang w:eastAsia="en-US"/>
        </w:rPr>
      </w:pPr>
      <w:r w:rsidRPr="00F736A4">
        <w:rPr>
          <w:rFonts w:eastAsiaTheme="minorEastAsia" w:cs="Arial"/>
          <w:kern w:val="24"/>
          <w:szCs w:val="24"/>
          <w:lang w:eastAsia="en-US"/>
        </w:rPr>
        <w:t>Cost/Benefit analysis and possible future needs</w:t>
      </w:r>
    </w:p>
    <w:p w14:paraId="292B3FAB" w14:textId="37A0AC28" w:rsidR="00941CED" w:rsidRPr="00EE119B" w:rsidRDefault="00F736A4" w:rsidP="00941CED">
      <w:pPr>
        <w:numPr>
          <w:ilvl w:val="0"/>
          <w:numId w:val="49"/>
        </w:numPr>
        <w:spacing w:line="192" w:lineRule="auto"/>
        <w:ind w:left="1080"/>
        <w:rPr>
          <w:rFonts w:ascii="Times New Roman" w:eastAsia="Times New Roman" w:hAnsi="Times New Roman" w:cs="Times New Roman"/>
          <w:color w:val="auto"/>
          <w:szCs w:val="24"/>
          <w:lang w:eastAsia="en-US"/>
        </w:rPr>
      </w:pPr>
      <w:r w:rsidRPr="00F736A4">
        <w:rPr>
          <w:rFonts w:eastAsiaTheme="minorEastAsia" w:cs="Arial"/>
          <w:kern w:val="24"/>
          <w:szCs w:val="24"/>
          <w:lang w:eastAsia="en-US"/>
        </w:rPr>
        <w:t>Implement, Measurement and Evaluation Plans</w:t>
      </w:r>
    </w:p>
    <w:p w14:paraId="6F73BCB8" w14:textId="2340120A" w:rsidR="00941CED" w:rsidRDefault="00941CED" w:rsidP="002351BE">
      <w:pPr>
        <w:pStyle w:val="Heading1"/>
      </w:pPr>
      <w:bookmarkStart w:id="121" w:name="_Toc173769221"/>
      <w:r>
        <w:lastRenderedPageBreak/>
        <w:t>Other Request Items</w:t>
      </w:r>
      <w:bookmarkEnd w:id="121"/>
    </w:p>
    <w:p w14:paraId="75AE1275" w14:textId="0337B35D" w:rsidR="00941CED" w:rsidRDefault="00941CED" w:rsidP="002351BE">
      <w:pPr>
        <w:pStyle w:val="Heading2"/>
      </w:pPr>
      <w:bookmarkStart w:id="122" w:name="_Toc173769222"/>
      <w:r>
        <w:t xml:space="preserve">Non-recurring </w:t>
      </w:r>
      <w:r w:rsidR="004A5A72">
        <w:t>Special, Deficiency, and Supplemental Requests</w:t>
      </w:r>
      <w:bookmarkEnd w:id="122"/>
    </w:p>
    <w:p w14:paraId="423AC01E" w14:textId="4CC92145" w:rsidR="004A5A72" w:rsidRDefault="00E52CC4" w:rsidP="004A5A72">
      <w:r>
        <w:t>For FY2</w:t>
      </w:r>
      <w:r w:rsidR="003D380D">
        <w:t>8</w:t>
      </w:r>
      <w:r>
        <w:t>, S</w:t>
      </w:r>
      <w:r w:rsidR="008E1501">
        <w:t xml:space="preserve">pecial Appropriation Requests are due with the budget submission on September </w:t>
      </w:r>
      <w:r w:rsidR="003D380D">
        <w:t>1</w:t>
      </w:r>
      <w:r w:rsidR="008E1501">
        <w:t>, 202</w:t>
      </w:r>
      <w:r w:rsidR="003D380D">
        <w:t>6</w:t>
      </w:r>
      <w:r w:rsidR="008E1501">
        <w:t>.  All other non</w:t>
      </w:r>
      <w:r w:rsidR="00F45D88">
        <w:t xml:space="preserve">recurring requests (supplemental and deficiency appropriations, reauthorizations, BAR and Section 4 language) will not be due until </w:t>
      </w:r>
      <w:r>
        <w:t xml:space="preserve">October </w:t>
      </w:r>
      <w:r w:rsidR="00963A66">
        <w:t>3</w:t>
      </w:r>
      <w:r w:rsidR="003D380D">
        <w:t>0</w:t>
      </w:r>
      <w:r w:rsidR="00F45D88">
        <w:t>, 202</w:t>
      </w:r>
      <w:r w:rsidR="003D380D">
        <w:t>6</w:t>
      </w:r>
      <w:r w:rsidR="00F45D88">
        <w:t>.</w:t>
      </w:r>
    </w:p>
    <w:p w14:paraId="7C0DDF5A" w14:textId="77777777" w:rsidR="00F45D88" w:rsidRDefault="00F45D88" w:rsidP="004A5A72"/>
    <w:p w14:paraId="2A04EEDC" w14:textId="403E9326" w:rsidR="00F45D88" w:rsidRDefault="00F45D88" w:rsidP="004A5A72">
      <w:r>
        <w:t>Nonrecurring appropriations (special, supplemental, deficiency, and reauthorizations) are requested in BFM via the 3500 Form. Revenues and expenditures for each request are entered on the Detail tab, while narrative questions justifying the request must be entered on the Header tab.</w:t>
      </w:r>
    </w:p>
    <w:p w14:paraId="38488A91" w14:textId="77777777" w:rsidR="00F45D88" w:rsidRDefault="00F45D88" w:rsidP="004A5A72"/>
    <w:p w14:paraId="4D9E5634" w14:textId="6628D074" w:rsidR="00F45D88" w:rsidRDefault="00F45D88" w:rsidP="004A5A72">
      <w:r>
        <w:t>Include a “Special Appropriation Requests Fillable Document” report from the BFM Reporting module listing all special appropriation requests in your budget request submission.</w:t>
      </w:r>
    </w:p>
    <w:p w14:paraId="4C3B8E7B" w14:textId="77777777" w:rsidR="00963A66" w:rsidRDefault="00963A66" w:rsidP="004A5A72"/>
    <w:p w14:paraId="6105727C" w14:textId="28CF3700" w:rsidR="00963A66" w:rsidRPr="00A13FFD" w:rsidRDefault="008A1381" w:rsidP="00A13FFD">
      <w:pPr>
        <w:widowControl w:val="0"/>
        <w:autoSpaceDE w:val="0"/>
        <w:autoSpaceDN w:val="0"/>
        <w:rPr>
          <w:rFonts w:ascii="Times New Roman" w:hAnsi="Times New Roman"/>
          <w:i/>
          <w:iCs/>
          <w:szCs w:val="24"/>
        </w:rPr>
      </w:pPr>
      <w:r w:rsidRPr="008A1381">
        <w:t>Note that a</w:t>
      </w:r>
      <w:r w:rsidR="00963A66" w:rsidRPr="008A1381">
        <w:t>gencies</w:t>
      </w:r>
      <w:r w:rsidR="00963A66">
        <w:t xml:space="preserve"> </w:t>
      </w:r>
      <w:proofErr w:type="gramStart"/>
      <w:r w:rsidR="00963A66">
        <w:t>have the ability to</w:t>
      </w:r>
      <w:proofErr w:type="gramEnd"/>
      <w:r w:rsidR="00963A66">
        <w:t xml:space="preserve"> specifically request appropriations from the Government Results and Opportunity (GRO) fund via the 3500 </w:t>
      </w:r>
      <w:proofErr w:type="gramStart"/>
      <w:r w:rsidR="00963A66">
        <w:t>form</w:t>
      </w:r>
      <w:proofErr w:type="gramEnd"/>
      <w:r w:rsidR="00963A66">
        <w:t xml:space="preserve">.  To do this, select GRO request as the request type, use 499905 as the revenue source on the Detail tab, and answer the questions on the GRO Request tab.  </w:t>
      </w:r>
      <w:r w:rsidR="00A13FFD" w:rsidRPr="00A13FFD">
        <w:t>Prior to submitting a GRO request, please review enacted 2026 HB 158 to understand newly implemented planning and evaluation criteria required of all GRO appropriations.  Reach out to SBD if you have questions.</w:t>
      </w:r>
    </w:p>
    <w:p w14:paraId="4A124E4E" w14:textId="77777777" w:rsidR="003D380D" w:rsidRDefault="003D380D" w:rsidP="004A5A72"/>
    <w:p w14:paraId="7806F224" w14:textId="73944A49" w:rsidR="003D380D" w:rsidRDefault="003D380D" w:rsidP="004A5A72">
      <w:r w:rsidRPr="008A1381">
        <w:rPr>
          <w:b/>
          <w:bCs/>
        </w:rPr>
        <w:t>NEW for FY28</w:t>
      </w:r>
      <w:r w:rsidR="008A1381">
        <w:rPr>
          <w:b/>
          <w:bCs/>
        </w:rPr>
        <w:t xml:space="preserve">: </w:t>
      </w:r>
      <w:r>
        <w:t xml:space="preserve">Agencies also </w:t>
      </w:r>
      <w:proofErr w:type="gramStart"/>
      <w:r>
        <w:t>have the ability to</w:t>
      </w:r>
      <w:proofErr w:type="gramEnd"/>
      <w:r>
        <w:t xml:space="preserve"> request nonrecurring fund transfers by selecting this as the request type on the 3500 </w:t>
      </w:r>
      <w:proofErr w:type="gramStart"/>
      <w:r>
        <w:t>form</w:t>
      </w:r>
      <w:proofErr w:type="gramEnd"/>
      <w:r>
        <w:t xml:space="preserve">.  Please note: Appropriations contained </w:t>
      </w:r>
      <w:r w:rsidR="008A1381">
        <w:t xml:space="preserve">in the Fund Transfers section of the GAA generally </w:t>
      </w:r>
      <w:r w:rsidR="008A1381" w:rsidRPr="008A1381">
        <w:rPr>
          <w:b/>
          <w:bCs/>
        </w:rPr>
        <w:t>do not</w:t>
      </w:r>
      <w:r w:rsidR="008A1381">
        <w:t xml:space="preserve"> convey expenditure authority by themselves.  Agencies should be aware of the statutory authority to budget from special revenue funds under their purview.  </w:t>
      </w:r>
    </w:p>
    <w:p w14:paraId="7CF50689" w14:textId="77777777" w:rsidR="00F45D88" w:rsidRDefault="00F45D88" w:rsidP="004A5A72"/>
    <w:p w14:paraId="173E1E95" w14:textId="74C1F481" w:rsidR="00F45D88" w:rsidRDefault="00F45D88" w:rsidP="004A5A72">
      <w:r>
        <w:t>BAR and Section 4 language requests are submitted via the 2600 Form in BFM.</w:t>
      </w:r>
    </w:p>
    <w:p w14:paraId="044A4581" w14:textId="5B3D5680" w:rsidR="004A5A72" w:rsidRDefault="004A5A72" w:rsidP="002351BE">
      <w:pPr>
        <w:pStyle w:val="Heading2"/>
      </w:pPr>
      <w:bookmarkStart w:id="123" w:name="_Toc173769223"/>
      <w:r>
        <w:t>Information Technology Requests</w:t>
      </w:r>
      <w:bookmarkEnd w:id="123"/>
    </w:p>
    <w:p w14:paraId="5CD02683" w14:textId="52743B08" w:rsidR="004A5A72" w:rsidRPr="004A5A72" w:rsidRDefault="004A5A72" w:rsidP="004A5A72">
      <w:r w:rsidRPr="004A5A72">
        <w:t>Prior to making any requests for information technology, agency budget staff should consult the Annual Agency IT Plan and Funding Request Instructions published by the Department of Information Technology (DoIT) website. The instruction</w:t>
      </w:r>
      <w:r w:rsidR="002E5662">
        <w:t>s</w:t>
      </w:r>
      <w:r w:rsidRPr="004A5A72">
        <w:t xml:space="preserve"> will be available on the DoIT website at </w:t>
      </w:r>
      <w:hyperlink r:id="rId18" w:history="1">
        <w:r w:rsidRPr="004A5A72">
          <w:rPr>
            <w:rStyle w:val="Hyperlink"/>
          </w:rPr>
          <w:t>http://www.doit.state.nm.us/</w:t>
        </w:r>
      </w:hyperlink>
      <w:r w:rsidRPr="004A5A72">
        <w:t>.</w:t>
      </w:r>
      <w:r w:rsidR="002E5662">
        <w:t xml:space="preserve"> Please also see page 2</w:t>
      </w:r>
      <w:r w:rsidR="00335CAD">
        <w:t>8</w:t>
      </w:r>
      <w:r w:rsidR="002E5662">
        <w:t xml:space="preserve"> to view the FY2</w:t>
      </w:r>
      <w:r w:rsidR="008A1381">
        <w:t>8</w:t>
      </w:r>
      <w:r w:rsidR="002E5662">
        <w:t xml:space="preserve"> Agency IT Strategic Plan and FY2</w:t>
      </w:r>
      <w:r w:rsidR="008A1381">
        <w:t>8</w:t>
      </w:r>
      <w:r w:rsidR="002E5662">
        <w:t xml:space="preserve"> IT (C2) Funding Calendar. </w:t>
      </w:r>
    </w:p>
    <w:p w14:paraId="38625E7C" w14:textId="77777777" w:rsidR="004A5A72" w:rsidRPr="004A5A72" w:rsidRDefault="004A5A72" w:rsidP="004A5A72"/>
    <w:p w14:paraId="30CF8E4B" w14:textId="77777777" w:rsidR="004A5A72" w:rsidRPr="004A5A72" w:rsidRDefault="004A5A72" w:rsidP="004A5A72">
      <w:pPr>
        <w:numPr>
          <w:ilvl w:val="0"/>
          <w:numId w:val="48"/>
        </w:numPr>
      </w:pPr>
      <w:r w:rsidRPr="004A5A72">
        <w:t xml:space="preserve">Information technology requests for funding under the Computer Systems Enhancement Fund are intended for one-time nonrecurring system development </w:t>
      </w:r>
      <w:proofErr w:type="gramStart"/>
      <w:r w:rsidRPr="004A5A72">
        <w:t>costing</w:t>
      </w:r>
      <w:proofErr w:type="gramEnd"/>
      <w:r w:rsidRPr="004A5A72">
        <w:t xml:space="preserve"> more than $100,000. </w:t>
      </w:r>
    </w:p>
    <w:p w14:paraId="2592A585" w14:textId="77777777" w:rsidR="004A5A72" w:rsidRPr="004A5A72" w:rsidRDefault="004A5A72" w:rsidP="004A5A72">
      <w:pPr>
        <w:numPr>
          <w:ilvl w:val="0"/>
          <w:numId w:val="48"/>
        </w:numPr>
      </w:pPr>
      <w:r w:rsidRPr="004A5A72">
        <w:t xml:space="preserve">Information technology requests for IT </w:t>
      </w:r>
      <w:proofErr w:type="gramStart"/>
      <w:r w:rsidRPr="004A5A72">
        <w:t>facility</w:t>
      </w:r>
      <w:proofErr w:type="gramEnd"/>
      <w:r w:rsidRPr="004A5A72">
        <w:t xml:space="preserve"> or hardware infrastructure should be requested through the Capital Improvement process. </w:t>
      </w:r>
    </w:p>
    <w:p w14:paraId="05E4A3BB" w14:textId="77777777" w:rsidR="004A5A72" w:rsidRPr="004A5A72" w:rsidRDefault="004A5A72" w:rsidP="004A5A72">
      <w:pPr>
        <w:numPr>
          <w:ilvl w:val="0"/>
          <w:numId w:val="48"/>
        </w:numPr>
      </w:pPr>
      <w:r w:rsidRPr="004A5A72">
        <w:t>Recurring routine replacement of IT equipment or IT maintenance should be requested in the base appropriation request.</w:t>
      </w:r>
    </w:p>
    <w:p w14:paraId="2F69EA31" w14:textId="77777777" w:rsidR="004A5A72" w:rsidRPr="004A5A72" w:rsidRDefault="004A5A72" w:rsidP="004A5A72">
      <w:pPr>
        <w:numPr>
          <w:ilvl w:val="0"/>
          <w:numId w:val="48"/>
        </w:numPr>
      </w:pPr>
      <w:r w:rsidRPr="004A5A72">
        <w:t xml:space="preserve">Requests for nonrecurring IT equipment purchases or maintenance should be requested as a special nonrecurring, deficiency or supplemental request. </w:t>
      </w:r>
    </w:p>
    <w:p w14:paraId="0D4A288E" w14:textId="77777777" w:rsidR="004A5A72" w:rsidRPr="004A5A72" w:rsidRDefault="004A5A72" w:rsidP="004A5A72"/>
    <w:p w14:paraId="71027F63" w14:textId="77777777" w:rsidR="004A5A72" w:rsidRPr="004A5A72" w:rsidRDefault="004A5A72" w:rsidP="004A5A72">
      <w:r w:rsidRPr="004A5A72">
        <w:t xml:space="preserve">All information technology budgeting forms, the C-1 and C-2, must be included in your agency IT plan submitted to DoIT, and a copy of your agency IT plan must be submitted with </w:t>
      </w:r>
      <w:r w:rsidRPr="004A5A72">
        <w:lastRenderedPageBreak/>
        <w:t xml:space="preserve">your appropriation request (attached </w:t>
      </w:r>
      <w:proofErr w:type="gramStart"/>
      <w:r w:rsidRPr="004A5A72">
        <w:t>in</w:t>
      </w:r>
      <w:proofErr w:type="gramEnd"/>
      <w:r w:rsidRPr="004A5A72">
        <w:t xml:space="preserve"> BFM). Information provided on the C-1 should </w:t>
      </w:r>
      <w:proofErr w:type="gramStart"/>
      <w:r w:rsidRPr="004A5A72">
        <w:t>tie</w:t>
      </w:r>
      <w:proofErr w:type="gramEnd"/>
      <w:r w:rsidRPr="004A5A72">
        <w:t xml:space="preserve"> </w:t>
      </w:r>
      <w:proofErr w:type="gramStart"/>
      <w:r w:rsidRPr="004A5A72">
        <w:t>with</w:t>
      </w:r>
      <w:proofErr w:type="gramEnd"/>
      <w:r w:rsidRPr="004A5A72">
        <w:t xml:space="preserve"> amounts included in the base appropriation request. SBD will work closely with DoIT to determine funding recommendations for these requests. Refer to the DoIT IT Plan and Funding Request Instructions for the forms and instructions for completing them.</w:t>
      </w:r>
    </w:p>
    <w:p w14:paraId="07DDF4D3" w14:textId="77777777" w:rsidR="004A5A72" w:rsidRPr="004A5A72" w:rsidRDefault="004A5A72" w:rsidP="004A5A72">
      <w:pPr>
        <w:rPr>
          <w:b/>
        </w:rPr>
      </w:pPr>
    </w:p>
    <w:p w14:paraId="6905FFDE" w14:textId="77777777" w:rsidR="004A5A72" w:rsidRPr="004A5A72" w:rsidRDefault="004A5A72" w:rsidP="004A5A72">
      <w:pPr>
        <w:rPr>
          <w:b/>
        </w:rPr>
      </w:pPr>
      <w:r w:rsidRPr="004A5A72">
        <w:rPr>
          <w:b/>
        </w:rPr>
        <w:t>IT requests included in the submission must be consistent with Executive Order 2004-014 regarding IT purchases.</w:t>
      </w:r>
    </w:p>
    <w:p w14:paraId="39CCE066" w14:textId="64E52F6C" w:rsidR="004A5A72" w:rsidRDefault="004A5A72" w:rsidP="002351BE">
      <w:pPr>
        <w:pStyle w:val="Heading2"/>
      </w:pPr>
      <w:bookmarkStart w:id="124" w:name="_Toc173769224"/>
      <w:r>
        <w:t>Capital Improvement Projects</w:t>
      </w:r>
      <w:bookmarkEnd w:id="124"/>
    </w:p>
    <w:p w14:paraId="1FD53227" w14:textId="0ED1AC7D" w:rsidR="004A5A72" w:rsidRDefault="004A5A72" w:rsidP="004A5A72">
      <w:r w:rsidRPr="004A5A72">
        <w:rPr>
          <w:b/>
          <w:bCs/>
        </w:rPr>
        <w:t>Do not</w:t>
      </w:r>
      <w:r w:rsidRPr="004A5A72">
        <w:t xml:space="preserve"> include capital improvement project requests with the base appropriation request. Capital project requests must be included </w:t>
      </w:r>
      <w:proofErr w:type="gramStart"/>
      <w:r w:rsidRPr="004A5A72">
        <w:t>on</w:t>
      </w:r>
      <w:proofErr w:type="gramEnd"/>
      <w:r w:rsidRPr="004A5A72">
        <w:t xml:space="preserve"> the Infrastructure Capital Improvement Plan (ICIP) forms. These forms will be available on the Department of Finance and Administration, Capital</w:t>
      </w:r>
      <w:r w:rsidR="005508B3">
        <w:t xml:space="preserve"> Planning</w:t>
      </w:r>
      <w:r w:rsidRPr="004A5A72">
        <w:t xml:space="preserve"> website at </w:t>
      </w:r>
      <w:hyperlink r:id="rId19" w:history="1">
        <w:r w:rsidR="005508B3" w:rsidRPr="005508B3">
          <w:rPr>
            <w:color w:val="0000FF"/>
            <w:u w:val="single"/>
          </w:rPr>
          <w:t>Capital Planning and Policy Bureau - New Mexico Department of Finance and Administration</w:t>
        </w:r>
      </w:hyperlink>
    </w:p>
    <w:p w14:paraId="138BA7B1" w14:textId="77777777" w:rsidR="002351BE" w:rsidRDefault="002351BE" w:rsidP="004A5A72"/>
    <w:p w14:paraId="5ED93FA7" w14:textId="0A5407CC" w:rsidR="002351BE" w:rsidRDefault="004A5A72" w:rsidP="004A5A72">
      <w:r>
        <w:t xml:space="preserve">Please contact the following staff if you have any questions: </w:t>
      </w:r>
    </w:p>
    <w:p w14:paraId="3DBCDFC8" w14:textId="77777777" w:rsidR="008068E6" w:rsidRDefault="008068E6" w:rsidP="004A5A72"/>
    <w:p w14:paraId="2D104D8D" w14:textId="05A9D190" w:rsidR="004A5A72" w:rsidRPr="004A5A72" w:rsidRDefault="004A5A72" w:rsidP="004A5A72">
      <w:pPr>
        <w:rPr>
          <w:b/>
          <w:bCs/>
        </w:rPr>
      </w:pPr>
      <w:r w:rsidRPr="004A5A72">
        <w:rPr>
          <w:b/>
          <w:bCs/>
        </w:rPr>
        <w:t>Tonantzin Roybal, Principal Capital Outlay Analyst</w:t>
      </w:r>
    </w:p>
    <w:p w14:paraId="2EE7178F" w14:textId="7F38FB7B" w:rsidR="004A5A72" w:rsidRDefault="004A5A72" w:rsidP="004A5A72">
      <w:r>
        <w:t xml:space="preserve">Email: </w:t>
      </w:r>
      <w:hyperlink r:id="rId20" w:history="1">
        <w:r w:rsidRPr="00C76C0A">
          <w:rPr>
            <w:rStyle w:val="Hyperlink"/>
          </w:rPr>
          <w:t>tonantzin.roybal@dfa.nm.gov</w:t>
        </w:r>
      </w:hyperlink>
      <w:r>
        <w:t xml:space="preserve"> Phone: </w:t>
      </w:r>
      <w:r w:rsidRPr="004A5A72">
        <w:t>505-470-4673</w:t>
      </w:r>
    </w:p>
    <w:p w14:paraId="4322972C" w14:textId="77777777" w:rsidR="008068E6" w:rsidRDefault="008068E6" w:rsidP="004A5A72"/>
    <w:p w14:paraId="48EA541A" w14:textId="77777777" w:rsidR="004A5A72" w:rsidRPr="004A5A72" w:rsidRDefault="004A5A72" w:rsidP="004A5A72">
      <w:pPr>
        <w:rPr>
          <w:b/>
          <w:bCs/>
        </w:rPr>
      </w:pPr>
      <w:r w:rsidRPr="004A5A72">
        <w:rPr>
          <w:b/>
          <w:bCs/>
        </w:rPr>
        <w:t xml:space="preserve">Sarah de la Rosa, Capital Outlay Analyst </w:t>
      </w:r>
    </w:p>
    <w:p w14:paraId="59FC8241" w14:textId="42E24D17" w:rsidR="004A5A72" w:rsidRPr="004A5A72" w:rsidRDefault="004A5A72" w:rsidP="004A5A72">
      <w:r>
        <w:t xml:space="preserve">Email: </w:t>
      </w:r>
      <w:hyperlink r:id="rId21" w:history="1">
        <w:r w:rsidRPr="00C76C0A">
          <w:rPr>
            <w:rStyle w:val="Hyperlink"/>
          </w:rPr>
          <w:t>sarah.delarosa@dfa.nm.gov</w:t>
        </w:r>
      </w:hyperlink>
      <w:r>
        <w:t xml:space="preserve"> Phone: </w:t>
      </w:r>
      <w:r w:rsidRPr="004A5A72">
        <w:t xml:space="preserve">505-570-7769 </w:t>
      </w:r>
    </w:p>
    <w:p w14:paraId="471DDBDE" w14:textId="77777777" w:rsidR="004A5A72" w:rsidRPr="004A5A72" w:rsidRDefault="004A5A72" w:rsidP="004A5A72">
      <w:r w:rsidRPr="004A5A72">
        <w:t xml:space="preserve"> </w:t>
      </w:r>
    </w:p>
    <w:p w14:paraId="5F88AED6" w14:textId="18DFA8E9" w:rsidR="004A5A72" w:rsidRPr="004A5A72" w:rsidRDefault="004A5A72" w:rsidP="004A5A72">
      <w:r w:rsidRPr="004A5A72">
        <w:t xml:space="preserve">Generally, capital items are those with an anticipated useful life of more than seven (7) years. Requests that do not meet the criteria for </w:t>
      </w:r>
      <w:proofErr w:type="gramStart"/>
      <w:r w:rsidRPr="004A5A72">
        <w:t>a capital</w:t>
      </w:r>
      <w:proofErr w:type="gramEnd"/>
      <w:r w:rsidRPr="004A5A72">
        <w:t xml:space="preserve"> appropriation should be included in the agency's FY2</w:t>
      </w:r>
      <w:r w:rsidR="008A1381">
        <w:t>8</w:t>
      </w:r>
      <w:r w:rsidRPr="004A5A72">
        <w:t xml:space="preserve"> base request. </w:t>
      </w:r>
    </w:p>
    <w:p w14:paraId="19A823C2" w14:textId="77777777" w:rsidR="004A5A72" w:rsidRPr="004A5A72" w:rsidRDefault="004A5A72" w:rsidP="004A5A72"/>
    <w:p w14:paraId="62707F0C" w14:textId="77777777" w:rsidR="004A5A72" w:rsidRPr="004A5A72" w:rsidRDefault="004A5A72" w:rsidP="004A5A72">
      <w:r w:rsidRPr="004A5A72">
        <w:t xml:space="preserve">Capital requests for information technology must be included in the </w:t>
      </w:r>
      <w:proofErr w:type="gramStart"/>
      <w:r w:rsidRPr="004A5A72">
        <w:t>agency</w:t>
      </w:r>
      <w:proofErr w:type="gramEnd"/>
      <w:r w:rsidRPr="004A5A72">
        <w:t xml:space="preserve"> information technology plan along with the required forms and documentation. </w:t>
      </w:r>
    </w:p>
    <w:p w14:paraId="3A266164" w14:textId="77777777" w:rsidR="004A5A72" w:rsidRPr="004A5A72" w:rsidRDefault="004A5A72" w:rsidP="004A5A72"/>
    <w:p w14:paraId="0CDCF8D9" w14:textId="77777777" w:rsidR="004A5A72" w:rsidRDefault="004A5A72" w:rsidP="004A5A72">
      <w:pPr>
        <w:rPr>
          <w:b/>
          <w:bCs/>
        </w:rPr>
      </w:pPr>
      <w:r w:rsidRPr="004A5A72">
        <w:rPr>
          <w:b/>
          <w:bCs/>
        </w:rPr>
        <w:t>NOTE: Funding requests should be submitted from only one funding source (OPERATING budget, CAPITAL, SPECIAL, OR INFORMATION TECHNOLOGY projects). DO NOT SUBMIT THE SAME REQUEST FROM MULTIPLE SOURCES.</w:t>
      </w:r>
    </w:p>
    <w:p w14:paraId="4503639F" w14:textId="100BFC7C" w:rsidR="004A5A72" w:rsidRPr="004A5A72" w:rsidRDefault="002351BE" w:rsidP="002351BE">
      <w:pPr>
        <w:pStyle w:val="Heading1"/>
      </w:pPr>
      <w:bookmarkStart w:id="125" w:name="_Toc173769225"/>
      <w:r>
        <w:lastRenderedPageBreak/>
        <w:t>FY2</w:t>
      </w:r>
      <w:r w:rsidR="00B34E49">
        <w:t xml:space="preserve">8 </w:t>
      </w:r>
      <w:r>
        <w:t>Appropriation Request Checklist</w:t>
      </w:r>
      <w:bookmarkEnd w:id="125"/>
    </w:p>
    <w:tbl>
      <w:tblPr>
        <w:tblW w:w="11412" w:type="dxa"/>
        <w:tblInd w:w="-1167" w:type="dxa"/>
        <w:tblLook w:val="04A0" w:firstRow="1" w:lastRow="0" w:firstColumn="1" w:lastColumn="0" w:noHBand="0" w:noVBand="1"/>
      </w:tblPr>
      <w:tblGrid>
        <w:gridCol w:w="280"/>
        <w:gridCol w:w="500"/>
        <w:gridCol w:w="1632"/>
        <w:gridCol w:w="5082"/>
        <w:gridCol w:w="2658"/>
        <w:gridCol w:w="626"/>
        <w:gridCol w:w="634"/>
      </w:tblGrid>
      <w:tr w:rsidR="00A13FFD" w:rsidRPr="00A13FFD" w14:paraId="400EA1ED" w14:textId="77777777" w:rsidTr="00A13FFD">
        <w:trPr>
          <w:trHeight w:val="105"/>
        </w:trPr>
        <w:tc>
          <w:tcPr>
            <w:tcW w:w="280" w:type="dxa"/>
            <w:tcBorders>
              <w:top w:val="single" w:sz="12" w:space="0" w:color="auto"/>
              <w:left w:val="single" w:sz="12" w:space="0" w:color="auto"/>
              <w:bottom w:val="nil"/>
              <w:right w:val="nil"/>
            </w:tcBorders>
            <w:noWrap/>
            <w:vAlign w:val="bottom"/>
            <w:hideMark/>
          </w:tcPr>
          <w:p w14:paraId="6CB36325" w14:textId="77777777" w:rsidR="00A13FFD" w:rsidRPr="00A13FFD" w:rsidRDefault="00A13FFD" w:rsidP="00A13FFD">
            <w:pPr>
              <w:contextualSpacing w:val="0"/>
              <w:rPr>
                <w:rFonts w:eastAsia="Times New Roman" w:cs="Arial"/>
                <w:color w:val="auto"/>
                <w:sz w:val="20"/>
                <w:lang w:eastAsia="en-US"/>
              </w:rPr>
            </w:pPr>
            <w:bookmarkStart w:id="126" w:name="RANGE!B2:H40"/>
            <w:r w:rsidRPr="00A13FFD">
              <w:rPr>
                <w:rFonts w:eastAsia="Times New Roman" w:cs="Arial"/>
                <w:color w:val="auto"/>
                <w:sz w:val="20"/>
                <w:lang w:eastAsia="en-US"/>
              </w:rPr>
              <w:t> </w:t>
            </w:r>
            <w:bookmarkEnd w:id="126"/>
          </w:p>
        </w:tc>
        <w:tc>
          <w:tcPr>
            <w:tcW w:w="500" w:type="dxa"/>
            <w:tcBorders>
              <w:top w:val="single" w:sz="12" w:space="0" w:color="auto"/>
              <w:left w:val="nil"/>
              <w:bottom w:val="nil"/>
              <w:right w:val="nil"/>
            </w:tcBorders>
            <w:noWrap/>
            <w:vAlign w:val="bottom"/>
            <w:hideMark/>
          </w:tcPr>
          <w:p w14:paraId="38EF8651"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single" w:sz="12" w:space="0" w:color="auto"/>
              <w:left w:val="nil"/>
              <w:bottom w:val="nil"/>
              <w:right w:val="nil"/>
            </w:tcBorders>
            <w:noWrap/>
            <w:vAlign w:val="bottom"/>
            <w:hideMark/>
          </w:tcPr>
          <w:p w14:paraId="58009F46"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82" w:type="dxa"/>
            <w:tcBorders>
              <w:top w:val="single" w:sz="12" w:space="0" w:color="auto"/>
              <w:left w:val="nil"/>
              <w:bottom w:val="nil"/>
              <w:right w:val="nil"/>
            </w:tcBorders>
            <w:noWrap/>
            <w:vAlign w:val="bottom"/>
            <w:hideMark/>
          </w:tcPr>
          <w:p w14:paraId="2AEB3612"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2658" w:type="dxa"/>
            <w:tcBorders>
              <w:top w:val="single" w:sz="12" w:space="0" w:color="auto"/>
              <w:left w:val="nil"/>
              <w:bottom w:val="nil"/>
              <w:right w:val="nil"/>
            </w:tcBorders>
            <w:noWrap/>
            <w:vAlign w:val="bottom"/>
            <w:hideMark/>
          </w:tcPr>
          <w:p w14:paraId="1C860AC3"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626" w:type="dxa"/>
            <w:tcBorders>
              <w:top w:val="single" w:sz="12" w:space="0" w:color="auto"/>
              <w:left w:val="nil"/>
              <w:bottom w:val="nil"/>
              <w:right w:val="nil"/>
            </w:tcBorders>
            <w:noWrap/>
            <w:vAlign w:val="bottom"/>
            <w:hideMark/>
          </w:tcPr>
          <w:p w14:paraId="5D57937C"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634" w:type="dxa"/>
            <w:tcBorders>
              <w:top w:val="single" w:sz="12" w:space="0" w:color="auto"/>
              <w:left w:val="nil"/>
              <w:bottom w:val="nil"/>
              <w:right w:val="single" w:sz="12" w:space="0" w:color="auto"/>
            </w:tcBorders>
            <w:noWrap/>
            <w:vAlign w:val="bottom"/>
            <w:hideMark/>
          </w:tcPr>
          <w:p w14:paraId="03C1E22E"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15AE88D1" w14:textId="77777777" w:rsidTr="00A13FFD">
        <w:trPr>
          <w:trHeight w:val="300"/>
        </w:trPr>
        <w:tc>
          <w:tcPr>
            <w:tcW w:w="280" w:type="dxa"/>
            <w:tcBorders>
              <w:top w:val="nil"/>
              <w:left w:val="single" w:sz="12" w:space="0" w:color="auto"/>
              <w:bottom w:val="nil"/>
              <w:right w:val="nil"/>
            </w:tcBorders>
            <w:noWrap/>
            <w:vAlign w:val="bottom"/>
            <w:hideMark/>
          </w:tcPr>
          <w:p w14:paraId="0C66E92D"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10498" w:type="dxa"/>
            <w:gridSpan w:val="5"/>
            <w:tcBorders>
              <w:top w:val="nil"/>
              <w:left w:val="nil"/>
              <w:bottom w:val="nil"/>
              <w:right w:val="nil"/>
            </w:tcBorders>
            <w:noWrap/>
            <w:vAlign w:val="center"/>
            <w:hideMark/>
          </w:tcPr>
          <w:p w14:paraId="630C2249" w14:textId="77777777" w:rsidR="00A13FFD" w:rsidRPr="00A13FFD" w:rsidRDefault="00A13FFD" w:rsidP="00A13FFD">
            <w:pPr>
              <w:contextualSpacing w:val="0"/>
              <w:jc w:val="center"/>
              <w:rPr>
                <w:rFonts w:ascii="Calibri" w:eastAsia="Times New Roman" w:hAnsi="Calibri" w:cs="Calibri"/>
                <w:b/>
                <w:bCs/>
                <w:color w:val="auto"/>
                <w:sz w:val="28"/>
                <w:szCs w:val="28"/>
                <w:lang w:eastAsia="en-US"/>
              </w:rPr>
            </w:pPr>
            <w:r w:rsidRPr="00A13FFD">
              <w:rPr>
                <w:rFonts w:ascii="Calibri" w:eastAsia="Times New Roman" w:hAnsi="Calibri" w:cs="Calibri"/>
                <w:b/>
                <w:bCs/>
                <w:color w:val="auto"/>
                <w:sz w:val="28"/>
                <w:szCs w:val="28"/>
                <w:lang w:eastAsia="en-US"/>
              </w:rPr>
              <w:t>FY28 Appropriation Request Checklist</w:t>
            </w:r>
          </w:p>
        </w:tc>
        <w:tc>
          <w:tcPr>
            <w:tcW w:w="634" w:type="dxa"/>
            <w:tcBorders>
              <w:top w:val="nil"/>
              <w:left w:val="nil"/>
              <w:bottom w:val="nil"/>
              <w:right w:val="single" w:sz="12" w:space="0" w:color="auto"/>
            </w:tcBorders>
            <w:noWrap/>
            <w:vAlign w:val="bottom"/>
            <w:hideMark/>
          </w:tcPr>
          <w:p w14:paraId="638C3A89"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463B2265" w14:textId="77777777" w:rsidTr="00A13FFD">
        <w:trPr>
          <w:trHeight w:val="300"/>
        </w:trPr>
        <w:tc>
          <w:tcPr>
            <w:tcW w:w="280" w:type="dxa"/>
            <w:tcBorders>
              <w:top w:val="nil"/>
              <w:left w:val="single" w:sz="12" w:space="0" w:color="auto"/>
              <w:bottom w:val="nil"/>
              <w:right w:val="nil"/>
            </w:tcBorders>
            <w:noWrap/>
            <w:vAlign w:val="bottom"/>
            <w:hideMark/>
          </w:tcPr>
          <w:p w14:paraId="63C374BE"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nil"/>
              <w:bottom w:val="nil"/>
              <w:right w:val="nil"/>
            </w:tcBorders>
            <w:noWrap/>
            <w:vAlign w:val="bottom"/>
            <w:hideMark/>
          </w:tcPr>
          <w:p w14:paraId="5C628D6A" w14:textId="77777777" w:rsidR="00A13FFD" w:rsidRPr="00A13FFD" w:rsidRDefault="00A13FFD" w:rsidP="00A13FFD">
            <w:pPr>
              <w:contextualSpacing w:val="0"/>
              <w:rPr>
                <w:rFonts w:eastAsia="Times New Roman" w:cs="Arial"/>
                <w:color w:val="auto"/>
                <w:sz w:val="20"/>
                <w:lang w:eastAsia="en-US"/>
              </w:rPr>
            </w:pPr>
          </w:p>
        </w:tc>
        <w:tc>
          <w:tcPr>
            <w:tcW w:w="1632" w:type="dxa"/>
            <w:tcBorders>
              <w:top w:val="nil"/>
              <w:left w:val="nil"/>
              <w:bottom w:val="nil"/>
              <w:right w:val="nil"/>
            </w:tcBorders>
            <w:noWrap/>
            <w:vAlign w:val="bottom"/>
            <w:hideMark/>
          </w:tcPr>
          <w:p w14:paraId="4BD80708" w14:textId="77777777" w:rsidR="00A13FFD" w:rsidRPr="00A13FFD" w:rsidRDefault="00A13FFD" w:rsidP="00A13FFD">
            <w:pPr>
              <w:contextualSpacing w:val="0"/>
              <w:jc w:val="center"/>
              <w:rPr>
                <w:rFonts w:ascii="Times New Roman" w:eastAsia="Times New Roman" w:hAnsi="Times New Roman" w:cs="Times New Roman"/>
                <w:color w:val="auto"/>
                <w:sz w:val="20"/>
                <w:lang w:eastAsia="en-US"/>
              </w:rPr>
            </w:pPr>
          </w:p>
        </w:tc>
        <w:tc>
          <w:tcPr>
            <w:tcW w:w="5082" w:type="dxa"/>
            <w:tcBorders>
              <w:top w:val="nil"/>
              <w:left w:val="nil"/>
              <w:bottom w:val="nil"/>
              <w:right w:val="nil"/>
            </w:tcBorders>
            <w:noWrap/>
            <w:vAlign w:val="bottom"/>
            <w:hideMark/>
          </w:tcPr>
          <w:p w14:paraId="39928A7C" w14:textId="77777777" w:rsidR="00A13FFD" w:rsidRPr="00A13FFD" w:rsidRDefault="00A13FFD" w:rsidP="00A13FFD">
            <w:pPr>
              <w:contextualSpacing w:val="0"/>
              <w:rPr>
                <w:rFonts w:ascii="Times New Roman" w:eastAsia="Times New Roman" w:hAnsi="Times New Roman" w:cs="Times New Roman"/>
                <w:color w:val="auto"/>
                <w:sz w:val="20"/>
                <w:lang w:eastAsia="en-US"/>
              </w:rPr>
            </w:pPr>
          </w:p>
        </w:tc>
        <w:tc>
          <w:tcPr>
            <w:tcW w:w="2658" w:type="dxa"/>
            <w:tcBorders>
              <w:top w:val="nil"/>
              <w:left w:val="nil"/>
              <w:bottom w:val="nil"/>
              <w:right w:val="nil"/>
            </w:tcBorders>
            <w:noWrap/>
            <w:vAlign w:val="bottom"/>
            <w:hideMark/>
          </w:tcPr>
          <w:p w14:paraId="45D782F3" w14:textId="77777777" w:rsidR="00A13FFD" w:rsidRPr="00A13FFD" w:rsidRDefault="00A13FFD" w:rsidP="00A13FFD">
            <w:pPr>
              <w:contextualSpacing w:val="0"/>
              <w:rPr>
                <w:rFonts w:ascii="Times New Roman" w:eastAsia="Times New Roman" w:hAnsi="Times New Roman" w:cs="Times New Roman"/>
                <w:color w:val="auto"/>
                <w:sz w:val="20"/>
                <w:lang w:eastAsia="en-US"/>
              </w:rPr>
            </w:pPr>
          </w:p>
        </w:tc>
        <w:tc>
          <w:tcPr>
            <w:tcW w:w="626" w:type="dxa"/>
            <w:tcBorders>
              <w:top w:val="nil"/>
              <w:left w:val="nil"/>
              <w:bottom w:val="nil"/>
              <w:right w:val="nil"/>
            </w:tcBorders>
            <w:noWrap/>
            <w:vAlign w:val="bottom"/>
            <w:hideMark/>
          </w:tcPr>
          <w:p w14:paraId="77C77E30" w14:textId="77777777" w:rsidR="00A13FFD" w:rsidRPr="00A13FFD" w:rsidRDefault="00A13FFD" w:rsidP="00A13FFD">
            <w:pPr>
              <w:contextualSpacing w:val="0"/>
              <w:rPr>
                <w:rFonts w:ascii="Times New Roman" w:eastAsia="Times New Roman" w:hAnsi="Times New Roman" w:cs="Times New Roman"/>
                <w:color w:val="auto"/>
                <w:sz w:val="20"/>
                <w:lang w:eastAsia="en-US"/>
              </w:rPr>
            </w:pPr>
          </w:p>
        </w:tc>
        <w:tc>
          <w:tcPr>
            <w:tcW w:w="634" w:type="dxa"/>
            <w:tcBorders>
              <w:top w:val="nil"/>
              <w:left w:val="nil"/>
              <w:bottom w:val="nil"/>
              <w:right w:val="single" w:sz="12" w:space="0" w:color="auto"/>
            </w:tcBorders>
            <w:noWrap/>
            <w:vAlign w:val="bottom"/>
            <w:hideMark/>
          </w:tcPr>
          <w:p w14:paraId="3B40F671"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6D8CBDF1" w14:textId="77777777" w:rsidTr="00A13FFD">
        <w:trPr>
          <w:trHeight w:val="300"/>
        </w:trPr>
        <w:tc>
          <w:tcPr>
            <w:tcW w:w="280" w:type="dxa"/>
            <w:tcBorders>
              <w:top w:val="nil"/>
              <w:left w:val="single" w:sz="12" w:space="0" w:color="auto"/>
              <w:bottom w:val="nil"/>
              <w:right w:val="nil"/>
            </w:tcBorders>
            <w:noWrap/>
            <w:vAlign w:val="bottom"/>
            <w:hideMark/>
          </w:tcPr>
          <w:p w14:paraId="65A35242"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nil"/>
              <w:bottom w:val="nil"/>
              <w:right w:val="nil"/>
            </w:tcBorders>
            <w:noWrap/>
            <w:vAlign w:val="bottom"/>
            <w:hideMark/>
          </w:tcPr>
          <w:p w14:paraId="45979873" w14:textId="77777777" w:rsidR="00A13FFD" w:rsidRPr="00A13FFD" w:rsidRDefault="00A13FFD" w:rsidP="00A13FFD">
            <w:pPr>
              <w:contextualSpacing w:val="0"/>
              <w:rPr>
                <w:rFonts w:eastAsia="Times New Roman" w:cs="Arial"/>
                <w:color w:val="auto"/>
                <w:sz w:val="20"/>
                <w:lang w:eastAsia="en-US"/>
              </w:rPr>
            </w:pPr>
          </w:p>
        </w:tc>
        <w:tc>
          <w:tcPr>
            <w:tcW w:w="1632" w:type="dxa"/>
            <w:tcBorders>
              <w:top w:val="nil"/>
              <w:left w:val="nil"/>
              <w:bottom w:val="nil"/>
              <w:right w:val="nil"/>
            </w:tcBorders>
            <w:noWrap/>
            <w:vAlign w:val="center"/>
            <w:hideMark/>
          </w:tcPr>
          <w:p w14:paraId="63C051E3" w14:textId="77777777" w:rsidR="00A13FFD" w:rsidRPr="00A13FFD" w:rsidRDefault="00A13FFD" w:rsidP="00A13FFD">
            <w:pPr>
              <w:contextualSpacing w:val="0"/>
              <w:jc w:val="right"/>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Agency Name:</w:t>
            </w:r>
          </w:p>
        </w:tc>
        <w:tc>
          <w:tcPr>
            <w:tcW w:w="5082" w:type="dxa"/>
            <w:tcBorders>
              <w:top w:val="nil"/>
              <w:left w:val="nil"/>
              <w:bottom w:val="single" w:sz="8" w:space="0" w:color="auto"/>
              <w:right w:val="nil"/>
            </w:tcBorders>
            <w:noWrap/>
            <w:vAlign w:val="bottom"/>
            <w:hideMark/>
          </w:tcPr>
          <w:p w14:paraId="641250B2" w14:textId="77777777" w:rsidR="00A13FFD" w:rsidRPr="00A13FFD" w:rsidRDefault="00A13FFD" w:rsidP="00A13FFD">
            <w:pPr>
              <w:ind w:firstLineChars="100" w:firstLine="221"/>
              <w:contextualSpacing w:val="0"/>
              <w:rPr>
                <w:rFonts w:eastAsia="Times New Roman" w:cs="Arial"/>
                <w:b/>
                <w:bCs/>
                <w:i/>
                <w:iCs/>
                <w:color w:val="auto"/>
                <w:sz w:val="22"/>
                <w:szCs w:val="22"/>
                <w:lang w:eastAsia="en-US"/>
              </w:rPr>
            </w:pPr>
            <w:r w:rsidRPr="00A13FFD">
              <w:rPr>
                <w:rFonts w:eastAsia="Times New Roman" w:cs="Arial"/>
                <w:b/>
                <w:bCs/>
                <w:i/>
                <w:iCs/>
                <w:color w:val="auto"/>
                <w:sz w:val="22"/>
                <w:szCs w:val="22"/>
                <w:lang w:eastAsia="en-US"/>
              </w:rPr>
              <w:t>#N/A</w:t>
            </w:r>
          </w:p>
        </w:tc>
        <w:tc>
          <w:tcPr>
            <w:tcW w:w="2658" w:type="dxa"/>
            <w:tcBorders>
              <w:top w:val="nil"/>
              <w:left w:val="nil"/>
              <w:bottom w:val="nil"/>
              <w:right w:val="nil"/>
            </w:tcBorders>
            <w:noWrap/>
            <w:vAlign w:val="center"/>
            <w:hideMark/>
          </w:tcPr>
          <w:p w14:paraId="2DAEB7B3" w14:textId="77777777" w:rsidR="00A13FFD" w:rsidRPr="00A13FFD" w:rsidRDefault="00A13FFD" w:rsidP="00A13FFD">
            <w:pPr>
              <w:contextualSpacing w:val="0"/>
              <w:jc w:val="right"/>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Business Unit:</w:t>
            </w:r>
          </w:p>
        </w:tc>
        <w:tc>
          <w:tcPr>
            <w:tcW w:w="626" w:type="dxa"/>
            <w:tcBorders>
              <w:top w:val="nil"/>
              <w:left w:val="nil"/>
              <w:bottom w:val="single" w:sz="8" w:space="0" w:color="auto"/>
              <w:right w:val="nil"/>
            </w:tcBorders>
            <w:noWrap/>
            <w:vAlign w:val="bottom"/>
            <w:hideMark/>
          </w:tcPr>
          <w:p w14:paraId="22CA0B3F" w14:textId="77777777" w:rsidR="00A13FFD" w:rsidRPr="00A13FFD" w:rsidRDefault="00A13FFD" w:rsidP="00A13FFD">
            <w:pPr>
              <w:ind w:firstLineChars="100" w:firstLine="241"/>
              <w:contextualSpacing w:val="0"/>
              <w:rPr>
                <w:rFonts w:ascii="Calibri" w:eastAsia="Times New Roman" w:hAnsi="Calibri" w:cs="Calibri"/>
                <w:b/>
                <w:bCs/>
                <w:i/>
                <w:iCs/>
                <w:color w:val="auto"/>
                <w:szCs w:val="24"/>
                <w:lang w:eastAsia="en-US"/>
              </w:rPr>
            </w:pPr>
            <w:r w:rsidRPr="00A13FFD">
              <w:rPr>
                <w:rFonts w:ascii="Calibri" w:eastAsia="Times New Roman" w:hAnsi="Calibri" w:cs="Calibri"/>
                <w:b/>
                <w:bCs/>
                <w:i/>
                <w:iCs/>
                <w:color w:val="auto"/>
                <w:szCs w:val="24"/>
                <w:lang w:eastAsia="en-US"/>
              </w:rPr>
              <w:t> </w:t>
            </w:r>
          </w:p>
        </w:tc>
        <w:tc>
          <w:tcPr>
            <w:tcW w:w="634" w:type="dxa"/>
            <w:tcBorders>
              <w:top w:val="nil"/>
              <w:left w:val="nil"/>
              <w:bottom w:val="nil"/>
              <w:right w:val="single" w:sz="12" w:space="0" w:color="auto"/>
            </w:tcBorders>
            <w:noWrap/>
            <w:vAlign w:val="bottom"/>
            <w:hideMark/>
          </w:tcPr>
          <w:p w14:paraId="3C1E32B9" w14:textId="77777777" w:rsidR="00A13FFD" w:rsidRPr="00A13FFD" w:rsidRDefault="00A13FFD" w:rsidP="00A13FFD">
            <w:pPr>
              <w:contextualSpacing w:val="0"/>
              <w:jc w:val="center"/>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5E0C5F0E" w14:textId="77777777" w:rsidTr="00A13FFD">
        <w:trPr>
          <w:trHeight w:val="300"/>
        </w:trPr>
        <w:tc>
          <w:tcPr>
            <w:tcW w:w="280" w:type="dxa"/>
            <w:tcBorders>
              <w:top w:val="nil"/>
              <w:left w:val="single" w:sz="12" w:space="0" w:color="auto"/>
              <w:bottom w:val="nil"/>
              <w:right w:val="nil"/>
            </w:tcBorders>
            <w:noWrap/>
            <w:vAlign w:val="bottom"/>
            <w:hideMark/>
          </w:tcPr>
          <w:p w14:paraId="4B5FC57B"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nil"/>
              <w:bottom w:val="nil"/>
              <w:right w:val="nil"/>
            </w:tcBorders>
            <w:noWrap/>
            <w:vAlign w:val="bottom"/>
            <w:hideMark/>
          </w:tcPr>
          <w:p w14:paraId="3427CE22" w14:textId="77777777" w:rsidR="00A13FFD" w:rsidRPr="00A13FFD" w:rsidRDefault="00A13FFD" w:rsidP="00A13FFD">
            <w:pPr>
              <w:contextualSpacing w:val="0"/>
              <w:rPr>
                <w:rFonts w:eastAsia="Times New Roman" w:cs="Arial"/>
                <w:color w:val="auto"/>
                <w:sz w:val="20"/>
                <w:lang w:eastAsia="en-US"/>
              </w:rPr>
            </w:pPr>
          </w:p>
        </w:tc>
        <w:tc>
          <w:tcPr>
            <w:tcW w:w="1632" w:type="dxa"/>
            <w:tcBorders>
              <w:top w:val="nil"/>
              <w:left w:val="nil"/>
              <w:bottom w:val="nil"/>
              <w:right w:val="nil"/>
            </w:tcBorders>
            <w:noWrap/>
            <w:vAlign w:val="center"/>
            <w:hideMark/>
          </w:tcPr>
          <w:p w14:paraId="761BCF02" w14:textId="77777777" w:rsidR="00A13FFD" w:rsidRPr="00A13FFD" w:rsidRDefault="00A13FFD" w:rsidP="00A13FFD">
            <w:pPr>
              <w:contextualSpacing w:val="0"/>
              <w:jc w:val="center"/>
              <w:rPr>
                <w:rFonts w:ascii="Times New Roman" w:eastAsia="Times New Roman" w:hAnsi="Times New Roman" w:cs="Times New Roman"/>
                <w:color w:val="auto"/>
                <w:sz w:val="20"/>
                <w:lang w:eastAsia="en-US"/>
              </w:rPr>
            </w:pPr>
          </w:p>
        </w:tc>
        <w:tc>
          <w:tcPr>
            <w:tcW w:w="5082" w:type="dxa"/>
            <w:tcBorders>
              <w:top w:val="nil"/>
              <w:left w:val="nil"/>
              <w:bottom w:val="nil"/>
              <w:right w:val="nil"/>
            </w:tcBorders>
            <w:noWrap/>
            <w:vAlign w:val="bottom"/>
            <w:hideMark/>
          </w:tcPr>
          <w:p w14:paraId="23E165B5" w14:textId="77777777" w:rsidR="00A13FFD" w:rsidRPr="00A13FFD" w:rsidRDefault="00A13FFD" w:rsidP="00A13FFD">
            <w:pPr>
              <w:contextualSpacing w:val="0"/>
              <w:jc w:val="right"/>
              <w:rPr>
                <w:rFonts w:ascii="Times New Roman" w:eastAsia="Times New Roman" w:hAnsi="Times New Roman" w:cs="Times New Roman"/>
                <w:color w:val="auto"/>
                <w:sz w:val="20"/>
                <w:lang w:eastAsia="en-US"/>
              </w:rPr>
            </w:pPr>
          </w:p>
        </w:tc>
        <w:tc>
          <w:tcPr>
            <w:tcW w:w="2658" w:type="dxa"/>
            <w:tcBorders>
              <w:top w:val="nil"/>
              <w:left w:val="nil"/>
              <w:bottom w:val="nil"/>
              <w:right w:val="nil"/>
            </w:tcBorders>
            <w:noWrap/>
            <w:vAlign w:val="center"/>
            <w:hideMark/>
          </w:tcPr>
          <w:p w14:paraId="19078C79" w14:textId="77777777" w:rsidR="00A13FFD" w:rsidRPr="00A13FFD" w:rsidRDefault="00A13FFD" w:rsidP="00A13FFD">
            <w:pPr>
              <w:ind w:firstLineChars="100" w:firstLine="200"/>
              <w:contextualSpacing w:val="0"/>
              <w:rPr>
                <w:rFonts w:ascii="Times New Roman" w:eastAsia="Times New Roman" w:hAnsi="Times New Roman" w:cs="Times New Roman"/>
                <w:color w:val="auto"/>
                <w:sz w:val="20"/>
                <w:lang w:eastAsia="en-US"/>
              </w:rPr>
            </w:pPr>
          </w:p>
        </w:tc>
        <w:tc>
          <w:tcPr>
            <w:tcW w:w="626" w:type="dxa"/>
            <w:tcBorders>
              <w:top w:val="nil"/>
              <w:left w:val="nil"/>
              <w:bottom w:val="nil"/>
              <w:right w:val="nil"/>
            </w:tcBorders>
            <w:noWrap/>
            <w:vAlign w:val="bottom"/>
            <w:hideMark/>
          </w:tcPr>
          <w:p w14:paraId="51A4CEE1" w14:textId="77777777" w:rsidR="00A13FFD" w:rsidRPr="00A13FFD" w:rsidRDefault="00A13FFD" w:rsidP="00A13FFD">
            <w:pPr>
              <w:contextualSpacing w:val="0"/>
              <w:jc w:val="right"/>
              <w:rPr>
                <w:rFonts w:ascii="Times New Roman" w:eastAsia="Times New Roman" w:hAnsi="Times New Roman" w:cs="Times New Roman"/>
                <w:color w:val="auto"/>
                <w:sz w:val="20"/>
                <w:lang w:eastAsia="en-US"/>
              </w:rPr>
            </w:pPr>
          </w:p>
        </w:tc>
        <w:tc>
          <w:tcPr>
            <w:tcW w:w="634" w:type="dxa"/>
            <w:tcBorders>
              <w:top w:val="nil"/>
              <w:left w:val="nil"/>
              <w:bottom w:val="nil"/>
              <w:right w:val="single" w:sz="12" w:space="0" w:color="auto"/>
            </w:tcBorders>
            <w:noWrap/>
            <w:vAlign w:val="bottom"/>
            <w:hideMark/>
          </w:tcPr>
          <w:p w14:paraId="3AA16E2C"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0E5811C8" w14:textId="77777777" w:rsidTr="00A13FFD">
        <w:trPr>
          <w:trHeight w:val="375"/>
        </w:trPr>
        <w:tc>
          <w:tcPr>
            <w:tcW w:w="280" w:type="dxa"/>
            <w:tcBorders>
              <w:top w:val="nil"/>
              <w:left w:val="single" w:sz="12" w:space="0" w:color="auto"/>
              <w:bottom w:val="nil"/>
              <w:right w:val="nil"/>
            </w:tcBorders>
            <w:noWrap/>
            <w:vAlign w:val="bottom"/>
            <w:hideMark/>
          </w:tcPr>
          <w:p w14:paraId="1BA78A75"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nil"/>
              <w:bottom w:val="nil"/>
              <w:right w:val="nil"/>
            </w:tcBorders>
            <w:noWrap/>
            <w:vAlign w:val="bottom"/>
            <w:hideMark/>
          </w:tcPr>
          <w:p w14:paraId="05777357" w14:textId="77777777" w:rsidR="00A13FFD" w:rsidRPr="00A13FFD" w:rsidRDefault="00A13FFD" w:rsidP="00A13FFD">
            <w:pPr>
              <w:contextualSpacing w:val="0"/>
              <w:rPr>
                <w:rFonts w:eastAsia="Times New Roman" w:cs="Arial"/>
                <w:color w:val="auto"/>
                <w:sz w:val="20"/>
                <w:lang w:eastAsia="en-US"/>
              </w:rPr>
            </w:pPr>
          </w:p>
        </w:tc>
        <w:tc>
          <w:tcPr>
            <w:tcW w:w="1632" w:type="dxa"/>
            <w:tcBorders>
              <w:top w:val="nil"/>
              <w:left w:val="nil"/>
              <w:bottom w:val="nil"/>
              <w:right w:val="nil"/>
            </w:tcBorders>
            <w:noWrap/>
            <w:vAlign w:val="bottom"/>
            <w:hideMark/>
          </w:tcPr>
          <w:p w14:paraId="529072FF" w14:textId="77777777" w:rsidR="00A13FFD" w:rsidRPr="00A13FFD" w:rsidRDefault="00A13FFD" w:rsidP="00A13FFD">
            <w:pPr>
              <w:contextualSpacing w:val="0"/>
              <w:jc w:val="center"/>
              <w:rPr>
                <w:rFonts w:ascii="Times New Roman" w:eastAsia="Times New Roman" w:hAnsi="Times New Roman" w:cs="Times New Roman"/>
                <w:color w:val="auto"/>
                <w:sz w:val="20"/>
                <w:lang w:eastAsia="en-US"/>
              </w:rPr>
            </w:pPr>
          </w:p>
        </w:tc>
        <w:tc>
          <w:tcPr>
            <w:tcW w:w="5082" w:type="dxa"/>
            <w:tcBorders>
              <w:top w:val="nil"/>
              <w:left w:val="nil"/>
              <w:bottom w:val="nil"/>
              <w:right w:val="nil"/>
            </w:tcBorders>
            <w:noWrap/>
            <w:vAlign w:val="center"/>
            <w:hideMark/>
          </w:tcPr>
          <w:p w14:paraId="0A9888CA" w14:textId="77777777" w:rsidR="00A13FFD" w:rsidRPr="00A13FFD" w:rsidRDefault="00A13FFD" w:rsidP="00A13FFD">
            <w:pPr>
              <w:contextualSpacing w:val="0"/>
              <w:rPr>
                <w:rFonts w:ascii="Calibri" w:eastAsia="Times New Roman" w:hAnsi="Calibri" w:cs="Calibri"/>
                <w:b/>
                <w:bCs/>
                <w:i/>
                <w:iCs/>
                <w:color w:val="auto"/>
                <w:sz w:val="22"/>
                <w:szCs w:val="22"/>
                <w:lang w:eastAsia="en-US"/>
              </w:rPr>
            </w:pPr>
            <w:r w:rsidRPr="00A13FFD">
              <w:rPr>
                <w:rFonts w:ascii="Calibri" w:eastAsia="Times New Roman" w:hAnsi="Calibri" w:cs="Calibri"/>
                <w:b/>
                <w:bCs/>
                <w:i/>
                <w:iCs/>
                <w:color w:val="auto"/>
                <w:sz w:val="22"/>
                <w:szCs w:val="22"/>
                <w:lang w:eastAsia="en-US"/>
              </w:rPr>
              <w:t>Reports to Include in PDF Submission</w:t>
            </w:r>
          </w:p>
        </w:tc>
        <w:tc>
          <w:tcPr>
            <w:tcW w:w="2658" w:type="dxa"/>
            <w:tcBorders>
              <w:top w:val="nil"/>
              <w:left w:val="nil"/>
              <w:bottom w:val="nil"/>
              <w:right w:val="nil"/>
            </w:tcBorders>
            <w:noWrap/>
            <w:vAlign w:val="center"/>
            <w:hideMark/>
          </w:tcPr>
          <w:p w14:paraId="18C4734B" w14:textId="77777777" w:rsidR="00A13FFD" w:rsidRPr="00A13FFD" w:rsidRDefault="00A13FFD" w:rsidP="00A13FFD">
            <w:pPr>
              <w:contextualSpacing w:val="0"/>
              <w:rPr>
                <w:rFonts w:ascii="Calibri" w:eastAsia="Times New Roman" w:hAnsi="Calibri" w:cs="Calibri"/>
                <w:b/>
                <w:bCs/>
                <w:i/>
                <w:iCs/>
                <w:color w:val="auto"/>
                <w:sz w:val="22"/>
                <w:szCs w:val="22"/>
                <w:lang w:eastAsia="en-US"/>
              </w:rPr>
            </w:pPr>
          </w:p>
        </w:tc>
        <w:tc>
          <w:tcPr>
            <w:tcW w:w="626" w:type="dxa"/>
            <w:tcBorders>
              <w:top w:val="nil"/>
              <w:left w:val="nil"/>
              <w:bottom w:val="nil"/>
              <w:right w:val="nil"/>
            </w:tcBorders>
            <w:noWrap/>
            <w:vAlign w:val="center"/>
            <w:hideMark/>
          </w:tcPr>
          <w:p w14:paraId="4387C9C8" w14:textId="77777777" w:rsidR="00A13FFD" w:rsidRPr="00A13FFD" w:rsidRDefault="00A13FFD" w:rsidP="00A13FFD">
            <w:pPr>
              <w:contextualSpacing w:val="0"/>
              <w:rPr>
                <w:rFonts w:ascii="Times New Roman" w:eastAsia="Times New Roman" w:hAnsi="Times New Roman" w:cs="Times New Roman"/>
                <w:color w:val="auto"/>
                <w:sz w:val="20"/>
                <w:lang w:eastAsia="en-US"/>
              </w:rPr>
            </w:pPr>
          </w:p>
        </w:tc>
        <w:tc>
          <w:tcPr>
            <w:tcW w:w="634" w:type="dxa"/>
            <w:tcBorders>
              <w:top w:val="nil"/>
              <w:left w:val="nil"/>
              <w:bottom w:val="nil"/>
              <w:right w:val="single" w:sz="12" w:space="0" w:color="auto"/>
            </w:tcBorders>
            <w:noWrap/>
            <w:vAlign w:val="center"/>
            <w:hideMark/>
          </w:tcPr>
          <w:p w14:paraId="4B54C6B6" w14:textId="77777777" w:rsidR="00A13FFD" w:rsidRPr="00A13FFD" w:rsidRDefault="00A13FFD" w:rsidP="00A13FFD">
            <w:pPr>
              <w:contextualSpacing w:val="0"/>
              <w:rPr>
                <w:rFonts w:ascii="Calibri" w:eastAsia="Times New Roman" w:hAnsi="Calibri" w:cs="Calibri"/>
                <w:b/>
                <w:bCs/>
                <w:i/>
                <w:iCs/>
                <w:color w:val="auto"/>
                <w:sz w:val="22"/>
                <w:szCs w:val="22"/>
                <w:lang w:eastAsia="en-US"/>
              </w:rPr>
            </w:pPr>
            <w:r w:rsidRPr="00A13FFD">
              <w:rPr>
                <w:rFonts w:ascii="Calibri" w:eastAsia="Times New Roman" w:hAnsi="Calibri" w:cs="Calibri"/>
                <w:b/>
                <w:bCs/>
                <w:i/>
                <w:iCs/>
                <w:color w:val="auto"/>
                <w:sz w:val="22"/>
                <w:szCs w:val="22"/>
                <w:lang w:eastAsia="en-US"/>
              </w:rPr>
              <w:t> </w:t>
            </w:r>
          </w:p>
        </w:tc>
      </w:tr>
      <w:tr w:rsidR="00A13FFD" w:rsidRPr="00A13FFD" w14:paraId="1EE10B33" w14:textId="77777777" w:rsidTr="00A13FFD">
        <w:trPr>
          <w:trHeight w:val="315"/>
        </w:trPr>
        <w:tc>
          <w:tcPr>
            <w:tcW w:w="280" w:type="dxa"/>
            <w:tcBorders>
              <w:top w:val="nil"/>
              <w:left w:val="single" w:sz="12" w:space="0" w:color="auto"/>
              <w:bottom w:val="nil"/>
              <w:right w:val="nil"/>
            </w:tcBorders>
            <w:noWrap/>
            <w:vAlign w:val="bottom"/>
            <w:hideMark/>
          </w:tcPr>
          <w:p w14:paraId="63AEDB14"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nil"/>
              <w:bottom w:val="nil"/>
              <w:right w:val="nil"/>
            </w:tcBorders>
            <w:noWrap/>
            <w:vAlign w:val="center"/>
            <w:hideMark/>
          </w:tcPr>
          <w:p w14:paraId="46177BA9" w14:textId="77777777" w:rsidR="00A13FFD" w:rsidRPr="00A13FFD" w:rsidRDefault="00A13FFD" w:rsidP="00A13FFD">
            <w:pPr>
              <w:contextualSpacing w:val="0"/>
              <w:rPr>
                <w:rFonts w:eastAsia="Times New Roman" w:cs="Arial"/>
                <w:color w:val="auto"/>
                <w:sz w:val="20"/>
                <w:lang w:eastAsia="en-US"/>
              </w:rPr>
            </w:pPr>
          </w:p>
        </w:tc>
        <w:tc>
          <w:tcPr>
            <w:tcW w:w="1632" w:type="dxa"/>
            <w:tcBorders>
              <w:top w:val="nil"/>
              <w:left w:val="nil"/>
              <w:bottom w:val="nil"/>
              <w:right w:val="nil"/>
            </w:tcBorders>
            <w:noWrap/>
            <w:vAlign w:val="center"/>
            <w:hideMark/>
          </w:tcPr>
          <w:p w14:paraId="0DEFE3BB" w14:textId="77777777" w:rsidR="00A13FFD" w:rsidRPr="00A13FFD" w:rsidRDefault="00A13FFD" w:rsidP="00A13FFD">
            <w:pPr>
              <w:contextualSpacing w:val="0"/>
              <w:jc w:val="center"/>
              <w:rPr>
                <w:rFonts w:ascii="Calibri" w:eastAsia="Times New Roman" w:hAnsi="Calibri" w:cs="Calibri"/>
                <w:b/>
                <w:bCs/>
                <w:color w:val="auto"/>
                <w:szCs w:val="24"/>
                <w:lang w:eastAsia="en-US"/>
              </w:rPr>
            </w:pPr>
            <w:r w:rsidRPr="00A13FFD">
              <w:rPr>
                <w:rFonts w:ascii="Calibri" w:eastAsia="Times New Roman" w:hAnsi="Calibri" w:cs="Calibri"/>
                <w:b/>
                <w:bCs/>
                <w:color w:val="auto"/>
                <w:szCs w:val="24"/>
                <w:lang w:eastAsia="en-US"/>
              </w:rPr>
              <w:t>Form #</w:t>
            </w:r>
          </w:p>
        </w:tc>
        <w:tc>
          <w:tcPr>
            <w:tcW w:w="5082" w:type="dxa"/>
            <w:tcBorders>
              <w:top w:val="nil"/>
              <w:left w:val="nil"/>
              <w:bottom w:val="nil"/>
              <w:right w:val="nil"/>
            </w:tcBorders>
            <w:noWrap/>
            <w:vAlign w:val="center"/>
            <w:hideMark/>
          </w:tcPr>
          <w:p w14:paraId="47002E89" w14:textId="77777777" w:rsidR="00A13FFD" w:rsidRPr="00A13FFD" w:rsidRDefault="00A13FFD" w:rsidP="00A13FFD">
            <w:pPr>
              <w:ind w:firstLineChars="100" w:firstLine="241"/>
              <w:contextualSpacing w:val="0"/>
              <w:rPr>
                <w:rFonts w:ascii="Calibri" w:eastAsia="Times New Roman" w:hAnsi="Calibri" w:cs="Calibri"/>
                <w:b/>
                <w:bCs/>
                <w:color w:val="auto"/>
                <w:szCs w:val="24"/>
                <w:lang w:eastAsia="en-US"/>
              </w:rPr>
            </w:pPr>
            <w:r w:rsidRPr="00A13FFD">
              <w:rPr>
                <w:rFonts w:ascii="Calibri" w:eastAsia="Times New Roman" w:hAnsi="Calibri" w:cs="Calibri"/>
                <w:b/>
                <w:bCs/>
                <w:color w:val="auto"/>
                <w:szCs w:val="24"/>
                <w:lang w:eastAsia="en-US"/>
              </w:rPr>
              <w:t>Title</w:t>
            </w:r>
          </w:p>
        </w:tc>
        <w:tc>
          <w:tcPr>
            <w:tcW w:w="2658" w:type="dxa"/>
            <w:tcBorders>
              <w:top w:val="nil"/>
              <w:left w:val="nil"/>
              <w:bottom w:val="nil"/>
              <w:right w:val="nil"/>
            </w:tcBorders>
            <w:noWrap/>
            <w:vAlign w:val="center"/>
            <w:hideMark/>
          </w:tcPr>
          <w:p w14:paraId="6D06210C" w14:textId="77777777" w:rsidR="00A13FFD" w:rsidRPr="00A13FFD" w:rsidRDefault="00A13FFD" w:rsidP="00A13FFD">
            <w:pPr>
              <w:ind w:firstLineChars="100" w:firstLine="241"/>
              <w:contextualSpacing w:val="0"/>
              <w:rPr>
                <w:rFonts w:ascii="Calibri" w:eastAsia="Times New Roman" w:hAnsi="Calibri" w:cs="Calibri"/>
                <w:b/>
                <w:bCs/>
                <w:color w:val="auto"/>
                <w:szCs w:val="24"/>
                <w:lang w:eastAsia="en-US"/>
              </w:rPr>
            </w:pPr>
          </w:p>
        </w:tc>
        <w:tc>
          <w:tcPr>
            <w:tcW w:w="626" w:type="dxa"/>
            <w:tcBorders>
              <w:top w:val="nil"/>
              <w:left w:val="nil"/>
              <w:bottom w:val="nil"/>
              <w:right w:val="nil"/>
            </w:tcBorders>
            <w:noWrap/>
            <w:vAlign w:val="center"/>
            <w:hideMark/>
          </w:tcPr>
          <w:p w14:paraId="1F2EBD0D" w14:textId="77777777" w:rsidR="00A13FFD" w:rsidRPr="00A13FFD" w:rsidRDefault="00A13FFD" w:rsidP="00A13FFD">
            <w:pPr>
              <w:contextualSpacing w:val="0"/>
              <w:rPr>
                <w:rFonts w:ascii="Times New Roman" w:eastAsia="Times New Roman" w:hAnsi="Times New Roman" w:cs="Times New Roman"/>
                <w:color w:val="auto"/>
                <w:sz w:val="20"/>
                <w:lang w:eastAsia="en-US"/>
              </w:rPr>
            </w:pPr>
          </w:p>
        </w:tc>
        <w:tc>
          <w:tcPr>
            <w:tcW w:w="634" w:type="dxa"/>
            <w:tcBorders>
              <w:top w:val="nil"/>
              <w:left w:val="nil"/>
              <w:bottom w:val="nil"/>
              <w:right w:val="single" w:sz="12" w:space="0" w:color="auto"/>
            </w:tcBorders>
            <w:noWrap/>
            <w:vAlign w:val="bottom"/>
            <w:hideMark/>
          </w:tcPr>
          <w:p w14:paraId="5F176095"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21C13748" w14:textId="77777777" w:rsidTr="00A13FFD">
        <w:trPr>
          <w:trHeight w:val="300"/>
        </w:trPr>
        <w:tc>
          <w:tcPr>
            <w:tcW w:w="280" w:type="dxa"/>
            <w:tcBorders>
              <w:top w:val="nil"/>
              <w:left w:val="single" w:sz="12" w:space="0" w:color="auto"/>
              <w:bottom w:val="nil"/>
              <w:right w:val="nil"/>
            </w:tcBorders>
            <w:noWrap/>
            <w:vAlign w:val="bottom"/>
            <w:hideMark/>
          </w:tcPr>
          <w:p w14:paraId="3A77598D"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FB34EA4"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6CDCA9F0"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proofErr w:type="spellStart"/>
            <w:r w:rsidRPr="00A13FFD">
              <w:rPr>
                <w:rFonts w:ascii="Calibri" w:eastAsia="Times New Roman" w:hAnsi="Calibri" w:cs="Calibri"/>
                <w:b/>
                <w:bCs/>
                <w:color w:val="auto"/>
                <w:sz w:val="22"/>
                <w:szCs w:val="22"/>
                <w:lang w:eastAsia="en-US"/>
              </w:rPr>
              <w:t>Cvr</w:t>
            </w:r>
            <w:proofErr w:type="spellEnd"/>
            <w:r w:rsidRPr="00A13FFD">
              <w:rPr>
                <w:rFonts w:ascii="Calibri" w:eastAsia="Times New Roman" w:hAnsi="Calibri" w:cs="Calibri"/>
                <w:b/>
                <w:bCs/>
                <w:color w:val="auto"/>
                <w:sz w:val="22"/>
                <w:szCs w:val="22"/>
                <w:lang w:eastAsia="en-US"/>
              </w:rPr>
              <w:t xml:space="preserve"> </w:t>
            </w:r>
            <w:proofErr w:type="spellStart"/>
            <w:r w:rsidRPr="00A13FFD">
              <w:rPr>
                <w:rFonts w:ascii="Calibri" w:eastAsia="Times New Roman" w:hAnsi="Calibri" w:cs="Calibri"/>
                <w:b/>
                <w:bCs/>
                <w:color w:val="auto"/>
                <w:sz w:val="22"/>
                <w:szCs w:val="22"/>
                <w:lang w:eastAsia="en-US"/>
              </w:rPr>
              <w:t>Ltr</w:t>
            </w:r>
            <w:proofErr w:type="spellEnd"/>
          </w:p>
        </w:tc>
        <w:tc>
          <w:tcPr>
            <w:tcW w:w="5082" w:type="dxa"/>
            <w:tcBorders>
              <w:top w:val="nil"/>
              <w:left w:val="nil"/>
              <w:bottom w:val="nil"/>
              <w:right w:val="nil"/>
            </w:tcBorders>
            <w:noWrap/>
            <w:vAlign w:val="center"/>
            <w:hideMark/>
          </w:tcPr>
          <w:p w14:paraId="68705D83"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Cover Letter</w:t>
            </w:r>
          </w:p>
        </w:tc>
        <w:tc>
          <w:tcPr>
            <w:tcW w:w="2658" w:type="dxa"/>
            <w:tcBorders>
              <w:top w:val="nil"/>
              <w:left w:val="nil"/>
              <w:bottom w:val="nil"/>
              <w:right w:val="nil"/>
            </w:tcBorders>
            <w:noWrap/>
            <w:vAlign w:val="center"/>
            <w:hideMark/>
          </w:tcPr>
          <w:p w14:paraId="39C05836"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2304DF7E"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0CFEB061"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460BDD02" w14:textId="77777777" w:rsidTr="00A13FFD">
        <w:trPr>
          <w:trHeight w:val="300"/>
        </w:trPr>
        <w:tc>
          <w:tcPr>
            <w:tcW w:w="280" w:type="dxa"/>
            <w:tcBorders>
              <w:top w:val="nil"/>
              <w:left w:val="single" w:sz="12" w:space="0" w:color="auto"/>
              <w:bottom w:val="nil"/>
              <w:right w:val="nil"/>
            </w:tcBorders>
            <w:noWrap/>
            <w:vAlign w:val="bottom"/>
            <w:hideMark/>
          </w:tcPr>
          <w:p w14:paraId="0C7287EC"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20D51625"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29BF3FC4"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S-1</w:t>
            </w:r>
          </w:p>
        </w:tc>
        <w:tc>
          <w:tcPr>
            <w:tcW w:w="5082" w:type="dxa"/>
            <w:tcBorders>
              <w:top w:val="nil"/>
              <w:left w:val="nil"/>
              <w:bottom w:val="nil"/>
              <w:right w:val="nil"/>
            </w:tcBorders>
            <w:noWrap/>
            <w:vAlign w:val="center"/>
            <w:hideMark/>
          </w:tcPr>
          <w:p w14:paraId="28FE1021"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Certification</w:t>
            </w:r>
          </w:p>
        </w:tc>
        <w:tc>
          <w:tcPr>
            <w:tcW w:w="2658" w:type="dxa"/>
            <w:tcBorders>
              <w:top w:val="nil"/>
              <w:left w:val="nil"/>
              <w:bottom w:val="nil"/>
              <w:right w:val="nil"/>
            </w:tcBorders>
            <w:noWrap/>
            <w:vAlign w:val="center"/>
            <w:hideMark/>
          </w:tcPr>
          <w:p w14:paraId="35BD983B"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4585EBE5"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3DB78F93"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64985580" w14:textId="77777777" w:rsidTr="00A13FFD">
        <w:trPr>
          <w:trHeight w:val="300"/>
        </w:trPr>
        <w:tc>
          <w:tcPr>
            <w:tcW w:w="280" w:type="dxa"/>
            <w:tcBorders>
              <w:top w:val="nil"/>
              <w:left w:val="single" w:sz="12" w:space="0" w:color="auto"/>
              <w:bottom w:val="nil"/>
              <w:right w:val="nil"/>
            </w:tcBorders>
            <w:noWrap/>
            <w:vAlign w:val="bottom"/>
            <w:hideMark/>
          </w:tcPr>
          <w:p w14:paraId="502A7110"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07405CC4"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4B337889"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S-2</w:t>
            </w:r>
          </w:p>
        </w:tc>
        <w:tc>
          <w:tcPr>
            <w:tcW w:w="5082" w:type="dxa"/>
            <w:tcBorders>
              <w:top w:val="nil"/>
              <w:left w:val="nil"/>
              <w:bottom w:val="nil"/>
              <w:right w:val="nil"/>
            </w:tcBorders>
            <w:noWrap/>
            <w:vAlign w:val="center"/>
            <w:hideMark/>
          </w:tcPr>
          <w:p w14:paraId="10A3F57E"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Organizational Chart</w:t>
            </w:r>
          </w:p>
        </w:tc>
        <w:tc>
          <w:tcPr>
            <w:tcW w:w="2658" w:type="dxa"/>
            <w:tcBorders>
              <w:top w:val="nil"/>
              <w:left w:val="nil"/>
              <w:bottom w:val="nil"/>
              <w:right w:val="nil"/>
            </w:tcBorders>
            <w:noWrap/>
            <w:vAlign w:val="center"/>
            <w:hideMark/>
          </w:tcPr>
          <w:p w14:paraId="7D0D8E74"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Agency/Program Level</w:t>
            </w:r>
          </w:p>
        </w:tc>
        <w:tc>
          <w:tcPr>
            <w:tcW w:w="626" w:type="dxa"/>
            <w:tcBorders>
              <w:top w:val="nil"/>
              <w:left w:val="nil"/>
              <w:bottom w:val="nil"/>
              <w:right w:val="nil"/>
            </w:tcBorders>
            <w:noWrap/>
            <w:vAlign w:val="center"/>
            <w:hideMark/>
          </w:tcPr>
          <w:p w14:paraId="0C1EF460"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1A91C0A6"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4168DA8E" w14:textId="77777777" w:rsidTr="00A13FFD">
        <w:trPr>
          <w:trHeight w:val="300"/>
        </w:trPr>
        <w:tc>
          <w:tcPr>
            <w:tcW w:w="280" w:type="dxa"/>
            <w:tcBorders>
              <w:top w:val="nil"/>
              <w:left w:val="single" w:sz="12" w:space="0" w:color="auto"/>
              <w:bottom w:val="nil"/>
              <w:right w:val="nil"/>
            </w:tcBorders>
            <w:noWrap/>
            <w:vAlign w:val="bottom"/>
            <w:hideMark/>
          </w:tcPr>
          <w:p w14:paraId="43150E5B"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19D48065"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084E532C"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S-8</w:t>
            </w:r>
          </w:p>
        </w:tc>
        <w:tc>
          <w:tcPr>
            <w:tcW w:w="5082" w:type="dxa"/>
            <w:tcBorders>
              <w:top w:val="nil"/>
              <w:left w:val="nil"/>
              <w:bottom w:val="nil"/>
              <w:right w:val="nil"/>
            </w:tcBorders>
            <w:noWrap/>
            <w:vAlign w:val="center"/>
            <w:hideMark/>
          </w:tcPr>
          <w:p w14:paraId="3FD98677"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Financial Summary (BFM)</w:t>
            </w:r>
          </w:p>
        </w:tc>
        <w:tc>
          <w:tcPr>
            <w:tcW w:w="2658" w:type="dxa"/>
            <w:tcBorders>
              <w:top w:val="nil"/>
              <w:left w:val="nil"/>
              <w:bottom w:val="nil"/>
              <w:right w:val="nil"/>
            </w:tcBorders>
            <w:noWrap/>
            <w:vAlign w:val="center"/>
            <w:hideMark/>
          </w:tcPr>
          <w:p w14:paraId="17086803"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Agency/Program Level</w:t>
            </w:r>
          </w:p>
        </w:tc>
        <w:tc>
          <w:tcPr>
            <w:tcW w:w="626" w:type="dxa"/>
            <w:tcBorders>
              <w:top w:val="nil"/>
              <w:left w:val="nil"/>
              <w:bottom w:val="nil"/>
              <w:right w:val="nil"/>
            </w:tcBorders>
            <w:noWrap/>
            <w:vAlign w:val="center"/>
            <w:hideMark/>
          </w:tcPr>
          <w:p w14:paraId="388AFA55"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46B24E0B"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4C4934A4" w14:textId="77777777" w:rsidTr="00A13FFD">
        <w:trPr>
          <w:trHeight w:val="300"/>
        </w:trPr>
        <w:tc>
          <w:tcPr>
            <w:tcW w:w="280" w:type="dxa"/>
            <w:tcBorders>
              <w:top w:val="nil"/>
              <w:left w:val="single" w:sz="12" w:space="0" w:color="auto"/>
              <w:bottom w:val="nil"/>
              <w:right w:val="nil"/>
            </w:tcBorders>
            <w:noWrap/>
            <w:vAlign w:val="bottom"/>
            <w:hideMark/>
          </w:tcPr>
          <w:p w14:paraId="6E955C44"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73017F02"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1B72558F"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GF</w:t>
            </w:r>
          </w:p>
        </w:tc>
        <w:tc>
          <w:tcPr>
            <w:tcW w:w="5082" w:type="dxa"/>
            <w:tcBorders>
              <w:top w:val="nil"/>
              <w:left w:val="nil"/>
              <w:bottom w:val="nil"/>
              <w:right w:val="nil"/>
            </w:tcBorders>
            <w:noWrap/>
            <w:vAlign w:val="center"/>
            <w:hideMark/>
          </w:tcPr>
          <w:p w14:paraId="0C48FCBC" w14:textId="305B6F18"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 xml:space="preserve">General Fund Budget </w:t>
            </w:r>
            <w:r w:rsidR="000D4AEB">
              <w:rPr>
                <w:rFonts w:ascii="Calibri" w:eastAsia="Times New Roman" w:hAnsi="Calibri" w:cs="Calibri"/>
                <w:color w:val="auto"/>
                <w:sz w:val="22"/>
                <w:szCs w:val="22"/>
                <w:lang w:eastAsia="en-US"/>
              </w:rPr>
              <w:t>Change Log</w:t>
            </w:r>
          </w:p>
        </w:tc>
        <w:tc>
          <w:tcPr>
            <w:tcW w:w="2658" w:type="dxa"/>
            <w:tcBorders>
              <w:top w:val="nil"/>
              <w:left w:val="nil"/>
              <w:bottom w:val="nil"/>
              <w:right w:val="nil"/>
            </w:tcBorders>
            <w:noWrap/>
            <w:vAlign w:val="center"/>
            <w:hideMark/>
          </w:tcPr>
          <w:p w14:paraId="67146B19"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Agency/Program Level</w:t>
            </w:r>
          </w:p>
        </w:tc>
        <w:tc>
          <w:tcPr>
            <w:tcW w:w="626" w:type="dxa"/>
            <w:tcBorders>
              <w:top w:val="nil"/>
              <w:left w:val="nil"/>
              <w:bottom w:val="nil"/>
              <w:right w:val="nil"/>
            </w:tcBorders>
            <w:noWrap/>
            <w:vAlign w:val="center"/>
            <w:hideMark/>
          </w:tcPr>
          <w:p w14:paraId="155D7DC5"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3EAEA052"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32939D1D" w14:textId="77777777" w:rsidTr="00A13FFD">
        <w:trPr>
          <w:trHeight w:val="300"/>
        </w:trPr>
        <w:tc>
          <w:tcPr>
            <w:tcW w:w="280" w:type="dxa"/>
            <w:tcBorders>
              <w:top w:val="nil"/>
              <w:left w:val="single" w:sz="12" w:space="0" w:color="auto"/>
              <w:bottom w:val="nil"/>
              <w:right w:val="nil"/>
            </w:tcBorders>
            <w:noWrap/>
            <w:vAlign w:val="bottom"/>
            <w:hideMark/>
          </w:tcPr>
          <w:p w14:paraId="2F756307"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4564C927"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4685AD31"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S-9</w:t>
            </w:r>
          </w:p>
        </w:tc>
        <w:tc>
          <w:tcPr>
            <w:tcW w:w="5082" w:type="dxa"/>
            <w:tcBorders>
              <w:top w:val="nil"/>
              <w:left w:val="nil"/>
              <w:bottom w:val="nil"/>
              <w:right w:val="nil"/>
            </w:tcBorders>
            <w:noWrap/>
            <w:vAlign w:val="center"/>
            <w:hideMark/>
          </w:tcPr>
          <w:p w14:paraId="11520A58"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 xml:space="preserve">Account Code Revenue / Expenditure Report </w:t>
            </w:r>
          </w:p>
        </w:tc>
        <w:tc>
          <w:tcPr>
            <w:tcW w:w="2658" w:type="dxa"/>
            <w:tcBorders>
              <w:top w:val="nil"/>
              <w:left w:val="nil"/>
              <w:bottom w:val="nil"/>
              <w:right w:val="nil"/>
            </w:tcBorders>
            <w:noWrap/>
            <w:vAlign w:val="center"/>
            <w:hideMark/>
          </w:tcPr>
          <w:p w14:paraId="136387C5"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Agency/Program Level</w:t>
            </w:r>
          </w:p>
        </w:tc>
        <w:tc>
          <w:tcPr>
            <w:tcW w:w="626" w:type="dxa"/>
            <w:tcBorders>
              <w:top w:val="nil"/>
              <w:left w:val="nil"/>
              <w:bottom w:val="nil"/>
              <w:right w:val="nil"/>
            </w:tcBorders>
            <w:noWrap/>
            <w:vAlign w:val="center"/>
            <w:hideMark/>
          </w:tcPr>
          <w:p w14:paraId="6C5C5413"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2D124FFE"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539B54EF" w14:textId="77777777" w:rsidTr="00A13FFD">
        <w:trPr>
          <w:trHeight w:val="300"/>
        </w:trPr>
        <w:tc>
          <w:tcPr>
            <w:tcW w:w="280" w:type="dxa"/>
            <w:tcBorders>
              <w:top w:val="nil"/>
              <w:left w:val="single" w:sz="12" w:space="0" w:color="auto"/>
              <w:bottom w:val="nil"/>
              <w:right w:val="nil"/>
            </w:tcBorders>
            <w:noWrap/>
            <w:vAlign w:val="bottom"/>
            <w:hideMark/>
          </w:tcPr>
          <w:p w14:paraId="63FF3335"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505C51A5"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00B4F52C"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S-10</w:t>
            </w:r>
          </w:p>
        </w:tc>
        <w:tc>
          <w:tcPr>
            <w:tcW w:w="5082" w:type="dxa"/>
            <w:tcBorders>
              <w:top w:val="nil"/>
              <w:left w:val="nil"/>
              <w:bottom w:val="nil"/>
              <w:right w:val="nil"/>
            </w:tcBorders>
            <w:noWrap/>
            <w:vAlign w:val="center"/>
            <w:hideMark/>
          </w:tcPr>
          <w:p w14:paraId="392E3E60"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Fund Balance Projection</w:t>
            </w:r>
          </w:p>
        </w:tc>
        <w:tc>
          <w:tcPr>
            <w:tcW w:w="2658" w:type="dxa"/>
            <w:tcBorders>
              <w:top w:val="nil"/>
              <w:left w:val="nil"/>
              <w:bottom w:val="nil"/>
              <w:right w:val="nil"/>
            </w:tcBorders>
            <w:noWrap/>
            <w:vAlign w:val="center"/>
            <w:hideMark/>
          </w:tcPr>
          <w:p w14:paraId="3E1BB4DB"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Fund Level</w:t>
            </w:r>
          </w:p>
        </w:tc>
        <w:tc>
          <w:tcPr>
            <w:tcW w:w="626" w:type="dxa"/>
            <w:tcBorders>
              <w:top w:val="nil"/>
              <w:left w:val="nil"/>
              <w:bottom w:val="nil"/>
              <w:right w:val="nil"/>
            </w:tcBorders>
            <w:noWrap/>
            <w:vAlign w:val="center"/>
            <w:hideMark/>
          </w:tcPr>
          <w:p w14:paraId="47F5FB8B"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42BFCFFF"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59DCB4EF" w14:textId="77777777" w:rsidTr="00A13FFD">
        <w:trPr>
          <w:trHeight w:val="300"/>
        </w:trPr>
        <w:tc>
          <w:tcPr>
            <w:tcW w:w="280" w:type="dxa"/>
            <w:tcBorders>
              <w:top w:val="nil"/>
              <w:left w:val="single" w:sz="12" w:space="0" w:color="auto"/>
              <w:bottom w:val="nil"/>
              <w:right w:val="nil"/>
            </w:tcBorders>
            <w:noWrap/>
            <w:vAlign w:val="bottom"/>
            <w:hideMark/>
          </w:tcPr>
          <w:p w14:paraId="091632DD"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33A9FA30"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1AEFDC3B"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S-13</w:t>
            </w:r>
          </w:p>
        </w:tc>
        <w:tc>
          <w:tcPr>
            <w:tcW w:w="5082" w:type="dxa"/>
            <w:tcBorders>
              <w:top w:val="nil"/>
              <w:left w:val="nil"/>
              <w:bottom w:val="nil"/>
              <w:right w:val="nil"/>
            </w:tcBorders>
            <w:noWrap/>
            <w:vAlign w:val="center"/>
            <w:hideMark/>
          </w:tcPr>
          <w:p w14:paraId="7EE08046"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Detail of Rate Line Items (see instructions)</w:t>
            </w:r>
          </w:p>
        </w:tc>
        <w:tc>
          <w:tcPr>
            <w:tcW w:w="2658" w:type="dxa"/>
            <w:tcBorders>
              <w:top w:val="nil"/>
              <w:left w:val="nil"/>
              <w:bottom w:val="nil"/>
              <w:right w:val="nil"/>
            </w:tcBorders>
            <w:noWrap/>
            <w:vAlign w:val="center"/>
            <w:hideMark/>
          </w:tcPr>
          <w:p w14:paraId="05A5EA28"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4914A339"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37C69F5E"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091B0E11" w14:textId="77777777" w:rsidTr="00A13FFD">
        <w:trPr>
          <w:trHeight w:val="300"/>
        </w:trPr>
        <w:tc>
          <w:tcPr>
            <w:tcW w:w="280" w:type="dxa"/>
            <w:tcBorders>
              <w:top w:val="nil"/>
              <w:left w:val="single" w:sz="12" w:space="0" w:color="auto"/>
              <w:bottom w:val="nil"/>
              <w:right w:val="nil"/>
            </w:tcBorders>
            <w:noWrap/>
            <w:vAlign w:val="bottom"/>
            <w:hideMark/>
          </w:tcPr>
          <w:p w14:paraId="03162239"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032B9FAE"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3B9987D1"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P-1</w:t>
            </w:r>
          </w:p>
        </w:tc>
        <w:tc>
          <w:tcPr>
            <w:tcW w:w="5082" w:type="dxa"/>
            <w:tcBorders>
              <w:top w:val="nil"/>
              <w:left w:val="nil"/>
              <w:bottom w:val="nil"/>
              <w:right w:val="nil"/>
            </w:tcBorders>
            <w:noWrap/>
            <w:vAlign w:val="center"/>
            <w:hideMark/>
          </w:tcPr>
          <w:p w14:paraId="0BFC30D8"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Program Narrative</w:t>
            </w:r>
          </w:p>
        </w:tc>
        <w:tc>
          <w:tcPr>
            <w:tcW w:w="2658" w:type="dxa"/>
            <w:tcBorders>
              <w:top w:val="nil"/>
              <w:left w:val="nil"/>
              <w:bottom w:val="nil"/>
              <w:right w:val="nil"/>
            </w:tcBorders>
            <w:noWrap/>
            <w:vAlign w:val="center"/>
            <w:hideMark/>
          </w:tcPr>
          <w:p w14:paraId="64EA8B15"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Program Level</w:t>
            </w:r>
          </w:p>
        </w:tc>
        <w:tc>
          <w:tcPr>
            <w:tcW w:w="626" w:type="dxa"/>
            <w:tcBorders>
              <w:top w:val="nil"/>
              <w:left w:val="nil"/>
              <w:bottom w:val="nil"/>
              <w:right w:val="nil"/>
            </w:tcBorders>
            <w:noWrap/>
            <w:vAlign w:val="center"/>
            <w:hideMark/>
          </w:tcPr>
          <w:p w14:paraId="14E6A2D0"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6F00B48A"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0A45321A" w14:textId="77777777" w:rsidTr="00A13FFD">
        <w:trPr>
          <w:trHeight w:val="315"/>
        </w:trPr>
        <w:tc>
          <w:tcPr>
            <w:tcW w:w="280" w:type="dxa"/>
            <w:tcBorders>
              <w:top w:val="nil"/>
              <w:left w:val="single" w:sz="12" w:space="0" w:color="auto"/>
              <w:bottom w:val="nil"/>
              <w:right w:val="nil"/>
            </w:tcBorders>
            <w:noWrap/>
            <w:vAlign w:val="bottom"/>
            <w:hideMark/>
          </w:tcPr>
          <w:p w14:paraId="6DF7666F"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47219C5F"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6F78BFA7"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R-2</w:t>
            </w:r>
          </w:p>
        </w:tc>
        <w:tc>
          <w:tcPr>
            <w:tcW w:w="5082" w:type="dxa"/>
            <w:tcBorders>
              <w:top w:val="nil"/>
              <w:left w:val="nil"/>
              <w:bottom w:val="nil"/>
              <w:right w:val="nil"/>
            </w:tcBorders>
            <w:noWrap/>
            <w:vAlign w:val="center"/>
            <w:hideMark/>
          </w:tcPr>
          <w:p w14:paraId="065D4D07"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Transfer Report</w:t>
            </w:r>
          </w:p>
        </w:tc>
        <w:tc>
          <w:tcPr>
            <w:tcW w:w="2658" w:type="dxa"/>
            <w:tcBorders>
              <w:top w:val="nil"/>
              <w:left w:val="nil"/>
              <w:bottom w:val="nil"/>
              <w:right w:val="nil"/>
            </w:tcBorders>
            <w:noWrap/>
            <w:vAlign w:val="center"/>
            <w:hideMark/>
          </w:tcPr>
          <w:p w14:paraId="4460B3A0"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4CD7CFCD"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0E4BBAAD"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0C3C3988" w14:textId="77777777" w:rsidTr="00A13FFD">
        <w:trPr>
          <w:trHeight w:val="315"/>
        </w:trPr>
        <w:tc>
          <w:tcPr>
            <w:tcW w:w="280" w:type="dxa"/>
            <w:tcBorders>
              <w:top w:val="nil"/>
              <w:left w:val="single" w:sz="12" w:space="0" w:color="auto"/>
              <w:bottom w:val="nil"/>
              <w:right w:val="nil"/>
            </w:tcBorders>
            <w:noWrap/>
            <w:vAlign w:val="bottom"/>
            <w:hideMark/>
          </w:tcPr>
          <w:p w14:paraId="1B9FCC37"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5C6A195E"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6D5C1E9C"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REV/EXP</w:t>
            </w:r>
          </w:p>
        </w:tc>
        <w:tc>
          <w:tcPr>
            <w:tcW w:w="5082" w:type="dxa"/>
            <w:tcBorders>
              <w:top w:val="nil"/>
              <w:left w:val="nil"/>
              <w:bottom w:val="nil"/>
              <w:right w:val="nil"/>
            </w:tcBorders>
            <w:noWrap/>
            <w:vAlign w:val="center"/>
            <w:hideMark/>
          </w:tcPr>
          <w:p w14:paraId="020F435B"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Revenue-Expenditure Comparison Report</w:t>
            </w:r>
          </w:p>
        </w:tc>
        <w:tc>
          <w:tcPr>
            <w:tcW w:w="2658" w:type="dxa"/>
            <w:tcBorders>
              <w:top w:val="nil"/>
              <w:left w:val="nil"/>
              <w:bottom w:val="nil"/>
              <w:right w:val="nil"/>
            </w:tcBorders>
            <w:noWrap/>
            <w:vAlign w:val="center"/>
            <w:hideMark/>
          </w:tcPr>
          <w:p w14:paraId="1E97B721"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Agency/Program Level</w:t>
            </w:r>
          </w:p>
        </w:tc>
        <w:tc>
          <w:tcPr>
            <w:tcW w:w="626" w:type="dxa"/>
            <w:tcBorders>
              <w:top w:val="nil"/>
              <w:left w:val="nil"/>
              <w:bottom w:val="nil"/>
              <w:right w:val="nil"/>
            </w:tcBorders>
            <w:noWrap/>
            <w:vAlign w:val="center"/>
            <w:hideMark/>
          </w:tcPr>
          <w:p w14:paraId="3D5921E4"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1F75FB73"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30177BFD" w14:textId="77777777" w:rsidTr="00A13FFD">
        <w:trPr>
          <w:trHeight w:val="315"/>
        </w:trPr>
        <w:tc>
          <w:tcPr>
            <w:tcW w:w="280" w:type="dxa"/>
            <w:tcBorders>
              <w:top w:val="nil"/>
              <w:left w:val="single" w:sz="12" w:space="0" w:color="auto"/>
              <w:bottom w:val="nil"/>
              <w:right w:val="nil"/>
            </w:tcBorders>
            <w:noWrap/>
            <w:vAlign w:val="bottom"/>
            <w:hideMark/>
          </w:tcPr>
          <w:p w14:paraId="7D77C635"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76FBDB1B"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3711A4C1"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FFRW</w:t>
            </w:r>
          </w:p>
        </w:tc>
        <w:tc>
          <w:tcPr>
            <w:tcW w:w="5082" w:type="dxa"/>
            <w:tcBorders>
              <w:top w:val="nil"/>
              <w:left w:val="nil"/>
              <w:bottom w:val="nil"/>
              <w:right w:val="nil"/>
            </w:tcBorders>
            <w:noWrap/>
            <w:vAlign w:val="center"/>
            <w:hideMark/>
          </w:tcPr>
          <w:p w14:paraId="3AEA4306"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Detail of Federal Funds Revenue Worksheet</w:t>
            </w:r>
          </w:p>
        </w:tc>
        <w:tc>
          <w:tcPr>
            <w:tcW w:w="2658" w:type="dxa"/>
            <w:tcBorders>
              <w:top w:val="nil"/>
              <w:left w:val="nil"/>
              <w:bottom w:val="nil"/>
              <w:right w:val="nil"/>
            </w:tcBorders>
            <w:noWrap/>
            <w:vAlign w:val="center"/>
            <w:hideMark/>
          </w:tcPr>
          <w:p w14:paraId="481A1EE3"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Agency/Program Level</w:t>
            </w:r>
          </w:p>
        </w:tc>
        <w:tc>
          <w:tcPr>
            <w:tcW w:w="626" w:type="dxa"/>
            <w:tcBorders>
              <w:top w:val="nil"/>
              <w:left w:val="nil"/>
              <w:bottom w:val="nil"/>
              <w:right w:val="nil"/>
            </w:tcBorders>
            <w:noWrap/>
            <w:vAlign w:val="center"/>
            <w:hideMark/>
          </w:tcPr>
          <w:p w14:paraId="2D1FBEE9"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35EBBF52"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4FDFD089" w14:textId="77777777" w:rsidTr="00A13FFD">
        <w:trPr>
          <w:trHeight w:val="300"/>
        </w:trPr>
        <w:tc>
          <w:tcPr>
            <w:tcW w:w="280" w:type="dxa"/>
            <w:tcBorders>
              <w:top w:val="nil"/>
              <w:left w:val="single" w:sz="12" w:space="0" w:color="auto"/>
              <w:bottom w:val="nil"/>
              <w:right w:val="nil"/>
            </w:tcBorders>
            <w:noWrap/>
            <w:vAlign w:val="bottom"/>
            <w:hideMark/>
          </w:tcPr>
          <w:p w14:paraId="0FFC7287"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62C261CF"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562F27F3"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EB-1</w:t>
            </w:r>
          </w:p>
        </w:tc>
        <w:tc>
          <w:tcPr>
            <w:tcW w:w="5082" w:type="dxa"/>
            <w:tcBorders>
              <w:top w:val="nil"/>
              <w:left w:val="nil"/>
              <w:bottom w:val="nil"/>
              <w:right w:val="nil"/>
            </w:tcBorders>
            <w:noWrap/>
            <w:vAlign w:val="center"/>
            <w:hideMark/>
          </w:tcPr>
          <w:p w14:paraId="6A1C88BD"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 xml:space="preserve">Expansion </w:t>
            </w:r>
            <w:proofErr w:type="spellStart"/>
            <w:r w:rsidRPr="00A13FFD">
              <w:rPr>
                <w:rFonts w:ascii="Calibri" w:eastAsia="Times New Roman" w:hAnsi="Calibri" w:cs="Calibri"/>
                <w:color w:val="auto"/>
                <w:sz w:val="22"/>
                <w:szCs w:val="22"/>
                <w:lang w:eastAsia="en-US"/>
              </w:rPr>
              <w:t>Justfications</w:t>
            </w:r>
            <w:proofErr w:type="spellEnd"/>
          </w:p>
        </w:tc>
        <w:tc>
          <w:tcPr>
            <w:tcW w:w="2658" w:type="dxa"/>
            <w:tcBorders>
              <w:top w:val="nil"/>
              <w:left w:val="nil"/>
              <w:bottom w:val="nil"/>
              <w:right w:val="nil"/>
            </w:tcBorders>
            <w:noWrap/>
            <w:vAlign w:val="center"/>
            <w:hideMark/>
          </w:tcPr>
          <w:p w14:paraId="63B6B757"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Program Level</w:t>
            </w:r>
          </w:p>
        </w:tc>
        <w:tc>
          <w:tcPr>
            <w:tcW w:w="626" w:type="dxa"/>
            <w:tcBorders>
              <w:top w:val="nil"/>
              <w:left w:val="nil"/>
              <w:bottom w:val="nil"/>
              <w:right w:val="nil"/>
            </w:tcBorders>
            <w:noWrap/>
            <w:vAlign w:val="center"/>
            <w:hideMark/>
          </w:tcPr>
          <w:p w14:paraId="73A46808"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0537FC89"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3016DA2E" w14:textId="77777777" w:rsidTr="00A13FFD">
        <w:trPr>
          <w:trHeight w:val="300"/>
        </w:trPr>
        <w:tc>
          <w:tcPr>
            <w:tcW w:w="280" w:type="dxa"/>
            <w:tcBorders>
              <w:top w:val="nil"/>
              <w:left w:val="single" w:sz="12" w:space="0" w:color="auto"/>
              <w:bottom w:val="nil"/>
              <w:right w:val="nil"/>
            </w:tcBorders>
            <w:noWrap/>
            <w:vAlign w:val="bottom"/>
            <w:hideMark/>
          </w:tcPr>
          <w:p w14:paraId="584FFD85"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0FBDCAC9"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7F1930F8"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EB-2</w:t>
            </w:r>
          </w:p>
        </w:tc>
        <w:tc>
          <w:tcPr>
            <w:tcW w:w="5082" w:type="dxa"/>
            <w:tcBorders>
              <w:top w:val="nil"/>
              <w:left w:val="nil"/>
              <w:bottom w:val="nil"/>
              <w:right w:val="nil"/>
            </w:tcBorders>
            <w:noWrap/>
            <w:vAlign w:val="center"/>
            <w:hideMark/>
          </w:tcPr>
          <w:p w14:paraId="0478A3E4"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Expansion Fiscal Summary</w:t>
            </w:r>
          </w:p>
        </w:tc>
        <w:tc>
          <w:tcPr>
            <w:tcW w:w="2658" w:type="dxa"/>
            <w:tcBorders>
              <w:top w:val="nil"/>
              <w:left w:val="nil"/>
              <w:bottom w:val="nil"/>
              <w:right w:val="nil"/>
            </w:tcBorders>
            <w:noWrap/>
            <w:vAlign w:val="center"/>
            <w:hideMark/>
          </w:tcPr>
          <w:p w14:paraId="233416CE"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Program Level</w:t>
            </w:r>
          </w:p>
        </w:tc>
        <w:tc>
          <w:tcPr>
            <w:tcW w:w="626" w:type="dxa"/>
            <w:tcBorders>
              <w:top w:val="nil"/>
              <w:left w:val="nil"/>
              <w:bottom w:val="nil"/>
              <w:right w:val="nil"/>
            </w:tcBorders>
            <w:noWrap/>
            <w:vAlign w:val="center"/>
            <w:hideMark/>
          </w:tcPr>
          <w:p w14:paraId="205BA06C"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762622ED"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6899B1C8" w14:textId="77777777" w:rsidTr="00A13FFD">
        <w:trPr>
          <w:trHeight w:val="300"/>
        </w:trPr>
        <w:tc>
          <w:tcPr>
            <w:tcW w:w="280" w:type="dxa"/>
            <w:tcBorders>
              <w:top w:val="nil"/>
              <w:left w:val="single" w:sz="12" w:space="0" w:color="auto"/>
              <w:bottom w:val="nil"/>
              <w:right w:val="nil"/>
            </w:tcBorders>
            <w:noWrap/>
            <w:vAlign w:val="bottom"/>
            <w:hideMark/>
          </w:tcPr>
          <w:p w14:paraId="77BCE8C1"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253A3059"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445D801A"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 xml:space="preserve">EB-3 </w:t>
            </w:r>
          </w:p>
        </w:tc>
        <w:tc>
          <w:tcPr>
            <w:tcW w:w="5082" w:type="dxa"/>
            <w:tcBorders>
              <w:top w:val="nil"/>
              <w:left w:val="nil"/>
              <w:bottom w:val="nil"/>
              <w:right w:val="nil"/>
            </w:tcBorders>
            <w:noWrap/>
            <w:vAlign w:val="center"/>
            <w:hideMark/>
          </w:tcPr>
          <w:p w14:paraId="52084102"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 xml:space="preserve">Expansion </w:t>
            </w:r>
            <w:proofErr w:type="gramStart"/>
            <w:r w:rsidRPr="00A13FFD">
              <w:rPr>
                <w:rFonts w:ascii="Calibri" w:eastAsia="Times New Roman" w:hAnsi="Calibri" w:cs="Calibri"/>
                <w:color w:val="auto"/>
                <w:sz w:val="22"/>
                <w:szCs w:val="22"/>
                <w:lang w:eastAsia="en-US"/>
              </w:rPr>
              <w:t>Line Item</w:t>
            </w:r>
            <w:proofErr w:type="gramEnd"/>
            <w:r w:rsidRPr="00A13FFD">
              <w:rPr>
                <w:rFonts w:ascii="Calibri" w:eastAsia="Times New Roman" w:hAnsi="Calibri" w:cs="Calibri"/>
                <w:color w:val="auto"/>
                <w:sz w:val="22"/>
                <w:szCs w:val="22"/>
                <w:lang w:eastAsia="en-US"/>
              </w:rPr>
              <w:t xml:space="preserve"> Detail</w:t>
            </w:r>
          </w:p>
        </w:tc>
        <w:tc>
          <w:tcPr>
            <w:tcW w:w="2658" w:type="dxa"/>
            <w:tcBorders>
              <w:top w:val="nil"/>
              <w:left w:val="nil"/>
              <w:bottom w:val="nil"/>
              <w:right w:val="nil"/>
            </w:tcBorders>
            <w:noWrap/>
            <w:vAlign w:val="center"/>
            <w:hideMark/>
          </w:tcPr>
          <w:p w14:paraId="21B2C238"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Program Level</w:t>
            </w:r>
          </w:p>
        </w:tc>
        <w:tc>
          <w:tcPr>
            <w:tcW w:w="626" w:type="dxa"/>
            <w:tcBorders>
              <w:top w:val="nil"/>
              <w:left w:val="nil"/>
              <w:bottom w:val="nil"/>
              <w:right w:val="nil"/>
            </w:tcBorders>
            <w:noWrap/>
            <w:vAlign w:val="center"/>
            <w:hideMark/>
          </w:tcPr>
          <w:p w14:paraId="61D1A5AC"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42CDB4B1"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39ECE243" w14:textId="77777777" w:rsidTr="00A13FFD">
        <w:trPr>
          <w:trHeight w:val="300"/>
        </w:trPr>
        <w:tc>
          <w:tcPr>
            <w:tcW w:w="280" w:type="dxa"/>
            <w:tcBorders>
              <w:top w:val="nil"/>
              <w:left w:val="single" w:sz="12" w:space="0" w:color="auto"/>
              <w:bottom w:val="nil"/>
              <w:right w:val="nil"/>
            </w:tcBorders>
            <w:noWrap/>
            <w:vAlign w:val="bottom"/>
            <w:hideMark/>
          </w:tcPr>
          <w:p w14:paraId="6B462A6F"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7DD6C9EC"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340D6EA0"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LFR</w:t>
            </w:r>
          </w:p>
        </w:tc>
        <w:tc>
          <w:tcPr>
            <w:tcW w:w="5082" w:type="dxa"/>
            <w:tcBorders>
              <w:top w:val="nil"/>
              <w:left w:val="nil"/>
              <w:bottom w:val="nil"/>
              <w:right w:val="nil"/>
            </w:tcBorders>
            <w:noWrap/>
            <w:vAlign w:val="center"/>
            <w:hideMark/>
          </w:tcPr>
          <w:p w14:paraId="0259CEC3"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Legislating for Results Expansion Tool</w:t>
            </w:r>
          </w:p>
        </w:tc>
        <w:tc>
          <w:tcPr>
            <w:tcW w:w="2658" w:type="dxa"/>
            <w:tcBorders>
              <w:top w:val="nil"/>
              <w:left w:val="nil"/>
              <w:bottom w:val="nil"/>
              <w:right w:val="nil"/>
            </w:tcBorders>
            <w:noWrap/>
            <w:vAlign w:val="center"/>
            <w:hideMark/>
          </w:tcPr>
          <w:p w14:paraId="4A5DD220"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Program Level</w:t>
            </w:r>
          </w:p>
        </w:tc>
        <w:tc>
          <w:tcPr>
            <w:tcW w:w="626" w:type="dxa"/>
            <w:tcBorders>
              <w:top w:val="nil"/>
              <w:left w:val="nil"/>
              <w:bottom w:val="nil"/>
              <w:right w:val="nil"/>
            </w:tcBorders>
            <w:noWrap/>
            <w:vAlign w:val="center"/>
            <w:hideMark/>
          </w:tcPr>
          <w:p w14:paraId="0C52F3D1"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65604967"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0446D464" w14:textId="77777777" w:rsidTr="00A13FFD">
        <w:trPr>
          <w:trHeight w:val="300"/>
        </w:trPr>
        <w:tc>
          <w:tcPr>
            <w:tcW w:w="280" w:type="dxa"/>
            <w:tcBorders>
              <w:top w:val="nil"/>
              <w:left w:val="single" w:sz="12" w:space="0" w:color="auto"/>
              <w:bottom w:val="nil"/>
              <w:right w:val="nil"/>
            </w:tcBorders>
            <w:noWrap/>
            <w:vAlign w:val="bottom"/>
            <w:hideMark/>
          </w:tcPr>
          <w:p w14:paraId="4FB1091E"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55B7A980"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01EE7908"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E4</w:t>
            </w:r>
          </w:p>
        </w:tc>
        <w:tc>
          <w:tcPr>
            <w:tcW w:w="5082" w:type="dxa"/>
            <w:tcBorders>
              <w:top w:val="nil"/>
              <w:left w:val="nil"/>
              <w:bottom w:val="nil"/>
              <w:right w:val="nil"/>
            </w:tcBorders>
            <w:noWrap/>
            <w:vAlign w:val="center"/>
            <w:hideMark/>
          </w:tcPr>
          <w:p w14:paraId="34A5E01A"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proofErr w:type="spellStart"/>
            <w:r w:rsidRPr="00A13FFD">
              <w:rPr>
                <w:rFonts w:ascii="Calibri" w:eastAsia="Times New Roman" w:hAnsi="Calibri" w:cs="Calibri"/>
                <w:color w:val="auto"/>
                <w:sz w:val="22"/>
                <w:szCs w:val="22"/>
                <w:lang w:eastAsia="en-US"/>
              </w:rPr>
              <w:t>Pcode</w:t>
            </w:r>
            <w:proofErr w:type="spellEnd"/>
            <w:r w:rsidRPr="00A13FFD">
              <w:rPr>
                <w:rFonts w:ascii="Calibri" w:eastAsia="Times New Roman" w:hAnsi="Calibri" w:cs="Calibri"/>
                <w:color w:val="auto"/>
                <w:sz w:val="22"/>
                <w:szCs w:val="22"/>
                <w:lang w:eastAsia="en-US"/>
              </w:rPr>
              <w:t xml:space="preserve"> Detail</w:t>
            </w:r>
          </w:p>
        </w:tc>
        <w:tc>
          <w:tcPr>
            <w:tcW w:w="2658" w:type="dxa"/>
            <w:tcBorders>
              <w:top w:val="nil"/>
              <w:left w:val="nil"/>
              <w:bottom w:val="nil"/>
              <w:right w:val="nil"/>
            </w:tcBorders>
            <w:noWrap/>
            <w:vAlign w:val="center"/>
            <w:hideMark/>
          </w:tcPr>
          <w:p w14:paraId="5A932820"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Program Level</w:t>
            </w:r>
          </w:p>
        </w:tc>
        <w:tc>
          <w:tcPr>
            <w:tcW w:w="626" w:type="dxa"/>
            <w:tcBorders>
              <w:top w:val="nil"/>
              <w:left w:val="nil"/>
              <w:bottom w:val="nil"/>
              <w:right w:val="nil"/>
            </w:tcBorders>
            <w:noWrap/>
            <w:vAlign w:val="center"/>
            <w:hideMark/>
          </w:tcPr>
          <w:p w14:paraId="5A774CEF"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2DCF4996"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7795CC18" w14:textId="77777777" w:rsidTr="00A13FFD">
        <w:trPr>
          <w:trHeight w:val="300"/>
        </w:trPr>
        <w:tc>
          <w:tcPr>
            <w:tcW w:w="280" w:type="dxa"/>
            <w:tcBorders>
              <w:top w:val="nil"/>
              <w:left w:val="single" w:sz="12" w:space="0" w:color="auto"/>
              <w:bottom w:val="nil"/>
              <w:right w:val="nil"/>
            </w:tcBorders>
            <w:noWrap/>
            <w:vAlign w:val="bottom"/>
            <w:hideMark/>
          </w:tcPr>
          <w:p w14:paraId="2C4EAC16"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612CA4D4"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08BC34E2"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E5</w:t>
            </w:r>
          </w:p>
        </w:tc>
        <w:tc>
          <w:tcPr>
            <w:tcW w:w="5082" w:type="dxa"/>
            <w:tcBorders>
              <w:top w:val="nil"/>
              <w:left w:val="nil"/>
              <w:bottom w:val="nil"/>
              <w:right w:val="nil"/>
            </w:tcBorders>
            <w:noWrap/>
            <w:vAlign w:val="center"/>
            <w:hideMark/>
          </w:tcPr>
          <w:p w14:paraId="374569BD"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 xml:space="preserve">Contract by </w:t>
            </w:r>
            <w:proofErr w:type="spellStart"/>
            <w:r w:rsidRPr="00A13FFD">
              <w:rPr>
                <w:rFonts w:ascii="Calibri" w:eastAsia="Times New Roman" w:hAnsi="Calibri" w:cs="Calibri"/>
                <w:color w:val="auto"/>
                <w:sz w:val="22"/>
                <w:szCs w:val="22"/>
                <w:lang w:eastAsia="en-US"/>
              </w:rPr>
              <w:t>Pcode</w:t>
            </w:r>
            <w:proofErr w:type="spellEnd"/>
          </w:p>
        </w:tc>
        <w:tc>
          <w:tcPr>
            <w:tcW w:w="2658" w:type="dxa"/>
            <w:tcBorders>
              <w:top w:val="nil"/>
              <w:left w:val="nil"/>
              <w:bottom w:val="nil"/>
              <w:right w:val="nil"/>
            </w:tcBorders>
            <w:noWrap/>
            <w:vAlign w:val="center"/>
            <w:hideMark/>
          </w:tcPr>
          <w:p w14:paraId="7CF654DE"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Program Level</w:t>
            </w:r>
          </w:p>
        </w:tc>
        <w:tc>
          <w:tcPr>
            <w:tcW w:w="626" w:type="dxa"/>
            <w:tcBorders>
              <w:top w:val="nil"/>
              <w:left w:val="nil"/>
              <w:bottom w:val="nil"/>
              <w:right w:val="nil"/>
            </w:tcBorders>
            <w:noWrap/>
            <w:vAlign w:val="center"/>
            <w:hideMark/>
          </w:tcPr>
          <w:p w14:paraId="1122C75B"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7E46A786"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250BA39C" w14:textId="77777777" w:rsidTr="00A13FFD">
        <w:trPr>
          <w:trHeight w:val="300"/>
        </w:trPr>
        <w:tc>
          <w:tcPr>
            <w:tcW w:w="280" w:type="dxa"/>
            <w:tcBorders>
              <w:top w:val="nil"/>
              <w:left w:val="single" w:sz="12" w:space="0" w:color="auto"/>
              <w:bottom w:val="nil"/>
              <w:right w:val="nil"/>
            </w:tcBorders>
            <w:noWrap/>
            <w:vAlign w:val="bottom"/>
            <w:hideMark/>
          </w:tcPr>
          <w:p w14:paraId="48C39DD8"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138B3B51"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5F6F4FB7"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 xml:space="preserve">SAR </w:t>
            </w:r>
          </w:p>
        </w:tc>
        <w:tc>
          <w:tcPr>
            <w:tcW w:w="5082" w:type="dxa"/>
            <w:tcBorders>
              <w:top w:val="nil"/>
              <w:left w:val="nil"/>
              <w:bottom w:val="nil"/>
              <w:right w:val="nil"/>
            </w:tcBorders>
            <w:noWrap/>
            <w:vAlign w:val="center"/>
            <w:hideMark/>
          </w:tcPr>
          <w:p w14:paraId="4C520FA6"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Special Appropriation Request Report</w:t>
            </w:r>
          </w:p>
        </w:tc>
        <w:tc>
          <w:tcPr>
            <w:tcW w:w="2658" w:type="dxa"/>
            <w:tcBorders>
              <w:top w:val="nil"/>
              <w:left w:val="nil"/>
              <w:bottom w:val="nil"/>
              <w:right w:val="nil"/>
            </w:tcBorders>
            <w:noWrap/>
            <w:vAlign w:val="center"/>
            <w:hideMark/>
          </w:tcPr>
          <w:p w14:paraId="032F29ED"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43681BAD"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0BFA86A2"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46306C49" w14:textId="77777777" w:rsidTr="00A13FFD">
        <w:trPr>
          <w:trHeight w:val="300"/>
        </w:trPr>
        <w:tc>
          <w:tcPr>
            <w:tcW w:w="280" w:type="dxa"/>
            <w:tcBorders>
              <w:top w:val="nil"/>
              <w:left w:val="single" w:sz="12" w:space="0" w:color="auto"/>
              <w:bottom w:val="nil"/>
              <w:right w:val="nil"/>
            </w:tcBorders>
            <w:noWrap/>
            <w:vAlign w:val="bottom"/>
            <w:hideMark/>
          </w:tcPr>
          <w:p w14:paraId="4A905856"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1E99ABB8"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085D6878"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APR</w:t>
            </w:r>
          </w:p>
        </w:tc>
        <w:tc>
          <w:tcPr>
            <w:tcW w:w="5082" w:type="dxa"/>
            <w:tcBorders>
              <w:top w:val="nil"/>
              <w:left w:val="nil"/>
              <w:bottom w:val="nil"/>
              <w:right w:val="nil"/>
            </w:tcBorders>
            <w:noWrap/>
            <w:vAlign w:val="center"/>
            <w:hideMark/>
          </w:tcPr>
          <w:p w14:paraId="027D8709"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Annual Performance Report</w:t>
            </w:r>
          </w:p>
        </w:tc>
        <w:tc>
          <w:tcPr>
            <w:tcW w:w="2658" w:type="dxa"/>
            <w:tcBorders>
              <w:top w:val="nil"/>
              <w:left w:val="nil"/>
              <w:bottom w:val="nil"/>
              <w:right w:val="nil"/>
            </w:tcBorders>
            <w:noWrap/>
            <w:vAlign w:val="center"/>
            <w:hideMark/>
          </w:tcPr>
          <w:p w14:paraId="24B203AB"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Program Level</w:t>
            </w:r>
          </w:p>
        </w:tc>
        <w:tc>
          <w:tcPr>
            <w:tcW w:w="626" w:type="dxa"/>
            <w:tcBorders>
              <w:top w:val="nil"/>
              <w:left w:val="nil"/>
              <w:bottom w:val="nil"/>
              <w:right w:val="nil"/>
            </w:tcBorders>
            <w:noWrap/>
            <w:vAlign w:val="center"/>
            <w:hideMark/>
          </w:tcPr>
          <w:p w14:paraId="5C436EB8"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21FB7125"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48EF93E1" w14:textId="77777777" w:rsidTr="00A13FFD">
        <w:trPr>
          <w:trHeight w:val="300"/>
        </w:trPr>
        <w:tc>
          <w:tcPr>
            <w:tcW w:w="280" w:type="dxa"/>
            <w:tcBorders>
              <w:top w:val="nil"/>
              <w:left w:val="single" w:sz="12" w:space="0" w:color="auto"/>
              <w:bottom w:val="nil"/>
              <w:right w:val="nil"/>
            </w:tcBorders>
            <w:noWrap/>
            <w:vAlign w:val="bottom"/>
            <w:hideMark/>
          </w:tcPr>
          <w:p w14:paraId="4AB7102D"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6BF45826"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17E6A6CA"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Table 2</w:t>
            </w:r>
          </w:p>
        </w:tc>
        <w:tc>
          <w:tcPr>
            <w:tcW w:w="5082" w:type="dxa"/>
            <w:tcBorders>
              <w:top w:val="nil"/>
              <w:left w:val="nil"/>
              <w:bottom w:val="nil"/>
              <w:right w:val="nil"/>
            </w:tcBorders>
            <w:noWrap/>
            <w:vAlign w:val="center"/>
            <w:hideMark/>
          </w:tcPr>
          <w:p w14:paraId="069945F7"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 xml:space="preserve">Table 2 Performance Measure Summary </w:t>
            </w:r>
          </w:p>
        </w:tc>
        <w:tc>
          <w:tcPr>
            <w:tcW w:w="2658" w:type="dxa"/>
            <w:tcBorders>
              <w:top w:val="nil"/>
              <w:left w:val="nil"/>
              <w:bottom w:val="nil"/>
              <w:right w:val="nil"/>
            </w:tcBorders>
            <w:noWrap/>
            <w:vAlign w:val="center"/>
            <w:hideMark/>
          </w:tcPr>
          <w:p w14:paraId="411DB925"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Program Level</w:t>
            </w:r>
          </w:p>
        </w:tc>
        <w:tc>
          <w:tcPr>
            <w:tcW w:w="626" w:type="dxa"/>
            <w:tcBorders>
              <w:top w:val="nil"/>
              <w:left w:val="nil"/>
              <w:bottom w:val="nil"/>
              <w:right w:val="nil"/>
            </w:tcBorders>
            <w:noWrap/>
            <w:vAlign w:val="center"/>
            <w:hideMark/>
          </w:tcPr>
          <w:p w14:paraId="2C54A4EC"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4647BB77"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2B04493E" w14:textId="77777777" w:rsidTr="00A13FFD">
        <w:trPr>
          <w:trHeight w:val="300"/>
        </w:trPr>
        <w:tc>
          <w:tcPr>
            <w:tcW w:w="280" w:type="dxa"/>
            <w:tcBorders>
              <w:top w:val="nil"/>
              <w:left w:val="single" w:sz="12" w:space="0" w:color="auto"/>
              <w:bottom w:val="nil"/>
              <w:right w:val="nil"/>
            </w:tcBorders>
            <w:noWrap/>
            <w:vAlign w:val="bottom"/>
            <w:hideMark/>
          </w:tcPr>
          <w:p w14:paraId="2A08FBCD"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35B0B1E1"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56A4C660"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SP</w:t>
            </w:r>
          </w:p>
        </w:tc>
        <w:tc>
          <w:tcPr>
            <w:tcW w:w="5082" w:type="dxa"/>
            <w:tcBorders>
              <w:top w:val="nil"/>
              <w:left w:val="nil"/>
              <w:bottom w:val="nil"/>
              <w:right w:val="nil"/>
            </w:tcBorders>
            <w:noWrap/>
            <w:vAlign w:val="center"/>
            <w:hideMark/>
          </w:tcPr>
          <w:p w14:paraId="0A5B2F37"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Strategic Plan</w:t>
            </w:r>
          </w:p>
        </w:tc>
        <w:tc>
          <w:tcPr>
            <w:tcW w:w="2658" w:type="dxa"/>
            <w:tcBorders>
              <w:top w:val="nil"/>
              <w:left w:val="nil"/>
              <w:bottom w:val="nil"/>
              <w:right w:val="nil"/>
            </w:tcBorders>
            <w:noWrap/>
            <w:vAlign w:val="center"/>
            <w:hideMark/>
          </w:tcPr>
          <w:p w14:paraId="672EF864"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0FFC0300"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520BD557"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4655732F" w14:textId="77777777" w:rsidTr="00A13FFD">
        <w:trPr>
          <w:trHeight w:val="300"/>
        </w:trPr>
        <w:tc>
          <w:tcPr>
            <w:tcW w:w="280" w:type="dxa"/>
            <w:tcBorders>
              <w:top w:val="nil"/>
              <w:left w:val="single" w:sz="12" w:space="0" w:color="auto"/>
              <w:bottom w:val="nil"/>
              <w:right w:val="nil"/>
            </w:tcBorders>
            <w:noWrap/>
            <w:vAlign w:val="bottom"/>
            <w:hideMark/>
          </w:tcPr>
          <w:p w14:paraId="5E7A92CF"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1F5EED63"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17C5AECE"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ITP</w:t>
            </w:r>
          </w:p>
        </w:tc>
        <w:tc>
          <w:tcPr>
            <w:tcW w:w="5082" w:type="dxa"/>
            <w:tcBorders>
              <w:top w:val="nil"/>
              <w:left w:val="nil"/>
              <w:bottom w:val="nil"/>
              <w:right w:val="nil"/>
            </w:tcBorders>
            <w:noWrap/>
            <w:vAlign w:val="center"/>
            <w:hideMark/>
          </w:tcPr>
          <w:p w14:paraId="15CFE563"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Information Technology Plan</w:t>
            </w:r>
          </w:p>
        </w:tc>
        <w:tc>
          <w:tcPr>
            <w:tcW w:w="2658" w:type="dxa"/>
            <w:tcBorders>
              <w:top w:val="nil"/>
              <w:left w:val="nil"/>
              <w:bottom w:val="nil"/>
              <w:right w:val="nil"/>
            </w:tcBorders>
            <w:noWrap/>
            <w:vAlign w:val="center"/>
            <w:hideMark/>
          </w:tcPr>
          <w:p w14:paraId="639FC48E"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03446145"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715433D5"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633240D6" w14:textId="77777777" w:rsidTr="00A13FFD">
        <w:trPr>
          <w:trHeight w:val="300"/>
        </w:trPr>
        <w:tc>
          <w:tcPr>
            <w:tcW w:w="280" w:type="dxa"/>
            <w:tcBorders>
              <w:top w:val="nil"/>
              <w:left w:val="single" w:sz="12" w:space="0" w:color="auto"/>
              <w:bottom w:val="nil"/>
              <w:right w:val="nil"/>
            </w:tcBorders>
            <w:noWrap/>
            <w:vAlign w:val="bottom"/>
            <w:hideMark/>
          </w:tcPr>
          <w:p w14:paraId="5730A5C5"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00544C4A"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3CFF5E91"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C-1</w:t>
            </w:r>
          </w:p>
        </w:tc>
        <w:tc>
          <w:tcPr>
            <w:tcW w:w="5082" w:type="dxa"/>
            <w:tcBorders>
              <w:top w:val="nil"/>
              <w:left w:val="nil"/>
              <w:bottom w:val="nil"/>
              <w:right w:val="nil"/>
            </w:tcBorders>
            <w:noWrap/>
            <w:vAlign w:val="center"/>
            <w:hideMark/>
          </w:tcPr>
          <w:p w14:paraId="2BDBB68C"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Base Operating Budget</w:t>
            </w:r>
          </w:p>
        </w:tc>
        <w:tc>
          <w:tcPr>
            <w:tcW w:w="2658" w:type="dxa"/>
            <w:tcBorders>
              <w:top w:val="nil"/>
              <w:left w:val="nil"/>
              <w:bottom w:val="nil"/>
              <w:right w:val="nil"/>
            </w:tcBorders>
            <w:noWrap/>
            <w:vAlign w:val="center"/>
            <w:hideMark/>
          </w:tcPr>
          <w:p w14:paraId="26F6E0DE"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681D6D7A"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4BFDD070"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375BF102" w14:textId="77777777" w:rsidTr="00A13FFD">
        <w:trPr>
          <w:trHeight w:val="300"/>
        </w:trPr>
        <w:tc>
          <w:tcPr>
            <w:tcW w:w="280" w:type="dxa"/>
            <w:tcBorders>
              <w:top w:val="nil"/>
              <w:left w:val="single" w:sz="12" w:space="0" w:color="auto"/>
              <w:bottom w:val="nil"/>
              <w:right w:val="nil"/>
            </w:tcBorders>
            <w:noWrap/>
            <w:vAlign w:val="bottom"/>
            <w:hideMark/>
          </w:tcPr>
          <w:p w14:paraId="19EE3E04"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63CDE4FC"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6CD686F6"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C-2</w:t>
            </w:r>
          </w:p>
        </w:tc>
        <w:tc>
          <w:tcPr>
            <w:tcW w:w="5082" w:type="dxa"/>
            <w:tcBorders>
              <w:top w:val="nil"/>
              <w:left w:val="nil"/>
              <w:bottom w:val="nil"/>
              <w:right w:val="nil"/>
            </w:tcBorders>
            <w:noWrap/>
            <w:vAlign w:val="center"/>
            <w:hideMark/>
          </w:tcPr>
          <w:p w14:paraId="7D048F63"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IT Request Plan</w:t>
            </w:r>
          </w:p>
        </w:tc>
        <w:tc>
          <w:tcPr>
            <w:tcW w:w="2658" w:type="dxa"/>
            <w:tcBorders>
              <w:top w:val="nil"/>
              <w:left w:val="nil"/>
              <w:bottom w:val="nil"/>
              <w:right w:val="nil"/>
            </w:tcBorders>
            <w:noWrap/>
            <w:vAlign w:val="center"/>
            <w:hideMark/>
          </w:tcPr>
          <w:p w14:paraId="32FDCB44"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4D6BC4BF"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3A67B372"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2C4C1DC1" w14:textId="77777777" w:rsidTr="00A13FFD">
        <w:trPr>
          <w:trHeight w:val="300"/>
        </w:trPr>
        <w:tc>
          <w:tcPr>
            <w:tcW w:w="280" w:type="dxa"/>
            <w:tcBorders>
              <w:top w:val="nil"/>
              <w:left w:val="single" w:sz="12" w:space="0" w:color="auto"/>
              <w:bottom w:val="nil"/>
              <w:right w:val="nil"/>
            </w:tcBorders>
            <w:noWrap/>
            <w:vAlign w:val="bottom"/>
            <w:hideMark/>
          </w:tcPr>
          <w:p w14:paraId="5D39B656"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0A14EE91"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6010E4AD"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Perf Audit</w:t>
            </w:r>
          </w:p>
        </w:tc>
        <w:tc>
          <w:tcPr>
            <w:tcW w:w="5082" w:type="dxa"/>
            <w:tcBorders>
              <w:top w:val="nil"/>
              <w:left w:val="nil"/>
              <w:bottom w:val="nil"/>
              <w:right w:val="nil"/>
            </w:tcBorders>
            <w:noWrap/>
            <w:vAlign w:val="center"/>
            <w:hideMark/>
          </w:tcPr>
          <w:p w14:paraId="03219CF0"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Update to LFC Performance Audits (within last 2 years)</w:t>
            </w:r>
          </w:p>
        </w:tc>
        <w:tc>
          <w:tcPr>
            <w:tcW w:w="2658" w:type="dxa"/>
            <w:tcBorders>
              <w:top w:val="nil"/>
              <w:left w:val="nil"/>
              <w:bottom w:val="nil"/>
              <w:right w:val="nil"/>
            </w:tcBorders>
            <w:noWrap/>
            <w:vAlign w:val="center"/>
            <w:hideMark/>
          </w:tcPr>
          <w:p w14:paraId="3B8E5FBB"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Agency Level</w:t>
            </w:r>
          </w:p>
        </w:tc>
        <w:tc>
          <w:tcPr>
            <w:tcW w:w="626" w:type="dxa"/>
            <w:tcBorders>
              <w:top w:val="nil"/>
              <w:left w:val="nil"/>
              <w:bottom w:val="nil"/>
              <w:right w:val="nil"/>
            </w:tcBorders>
            <w:noWrap/>
            <w:vAlign w:val="center"/>
            <w:hideMark/>
          </w:tcPr>
          <w:p w14:paraId="5FFB59C8"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48B03E20"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3A61C313" w14:textId="77777777" w:rsidTr="00A13FFD">
        <w:trPr>
          <w:trHeight w:val="315"/>
        </w:trPr>
        <w:tc>
          <w:tcPr>
            <w:tcW w:w="280" w:type="dxa"/>
            <w:tcBorders>
              <w:top w:val="nil"/>
              <w:left w:val="single" w:sz="12" w:space="0" w:color="auto"/>
              <w:bottom w:val="nil"/>
              <w:right w:val="nil"/>
            </w:tcBorders>
            <w:noWrap/>
            <w:vAlign w:val="bottom"/>
            <w:hideMark/>
          </w:tcPr>
          <w:p w14:paraId="7F1E3D91"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nil"/>
              <w:bottom w:val="nil"/>
              <w:right w:val="nil"/>
            </w:tcBorders>
            <w:noWrap/>
            <w:vAlign w:val="center"/>
            <w:hideMark/>
          </w:tcPr>
          <w:p w14:paraId="462CD651" w14:textId="77777777" w:rsidR="00A13FFD" w:rsidRPr="00A13FFD" w:rsidRDefault="00A13FFD" w:rsidP="00A13FFD">
            <w:pPr>
              <w:contextualSpacing w:val="0"/>
              <w:rPr>
                <w:rFonts w:eastAsia="Times New Roman" w:cs="Arial"/>
                <w:color w:val="auto"/>
                <w:sz w:val="20"/>
                <w:lang w:eastAsia="en-US"/>
              </w:rPr>
            </w:pPr>
          </w:p>
        </w:tc>
        <w:tc>
          <w:tcPr>
            <w:tcW w:w="1632" w:type="dxa"/>
            <w:tcBorders>
              <w:top w:val="nil"/>
              <w:left w:val="nil"/>
              <w:bottom w:val="nil"/>
              <w:right w:val="nil"/>
            </w:tcBorders>
            <w:noWrap/>
            <w:vAlign w:val="center"/>
            <w:hideMark/>
          </w:tcPr>
          <w:p w14:paraId="4126B7F8" w14:textId="77777777" w:rsidR="00A13FFD" w:rsidRPr="00A13FFD" w:rsidRDefault="00A13FFD" w:rsidP="00A13FFD">
            <w:pPr>
              <w:contextualSpacing w:val="0"/>
              <w:jc w:val="center"/>
              <w:rPr>
                <w:rFonts w:ascii="Times New Roman" w:eastAsia="Times New Roman" w:hAnsi="Times New Roman" w:cs="Times New Roman"/>
                <w:color w:val="auto"/>
                <w:sz w:val="20"/>
                <w:lang w:eastAsia="en-US"/>
              </w:rPr>
            </w:pPr>
          </w:p>
        </w:tc>
        <w:tc>
          <w:tcPr>
            <w:tcW w:w="5082" w:type="dxa"/>
            <w:tcBorders>
              <w:top w:val="nil"/>
              <w:left w:val="nil"/>
              <w:bottom w:val="nil"/>
              <w:right w:val="nil"/>
            </w:tcBorders>
            <w:noWrap/>
            <w:vAlign w:val="center"/>
            <w:hideMark/>
          </w:tcPr>
          <w:p w14:paraId="056C7712" w14:textId="77777777" w:rsidR="00A13FFD" w:rsidRPr="00A13FFD" w:rsidRDefault="00A13FFD" w:rsidP="00A13FFD">
            <w:pPr>
              <w:ind w:firstLineChars="100" w:firstLine="200"/>
              <w:contextualSpacing w:val="0"/>
              <w:rPr>
                <w:rFonts w:ascii="Times New Roman" w:eastAsia="Times New Roman" w:hAnsi="Times New Roman" w:cs="Times New Roman"/>
                <w:color w:val="auto"/>
                <w:sz w:val="20"/>
                <w:lang w:eastAsia="en-US"/>
              </w:rPr>
            </w:pPr>
          </w:p>
        </w:tc>
        <w:tc>
          <w:tcPr>
            <w:tcW w:w="2658" w:type="dxa"/>
            <w:tcBorders>
              <w:top w:val="nil"/>
              <w:left w:val="nil"/>
              <w:bottom w:val="nil"/>
              <w:right w:val="nil"/>
            </w:tcBorders>
            <w:noWrap/>
            <w:vAlign w:val="center"/>
            <w:hideMark/>
          </w:tcPr>
          <w:p w14:paraId="2D209614" w14:textId="77777777" w:rsidR="00A13FFD" w:rsidRPr="00A13FFD" w:rsidRDefault="00A13FFD" w:rsidP="00A13FFD">
            <w:pPr>
              <w:ind w:firstLineChars="100" w:firstLine="200"/>
              <w:contextualSpacing w:val="0"/>
              <w:rPr>
                <w:rFonts w:ascii="Times New Roman" w:eastAsia="Times New Roman" w:hAnsi="Times New Roman" w:cs="Times New Roman"/>
                <w:color w:val="auto"/>
                <w:sz w:val="20"/>
                <w:lang w:eastAsia="en-US"/>
              </w:rPr>
            </w:pPr>
          </w:p>
        </w:tc>
        <w:tc>
          <w:tcPr>
            <w:tcW w:w="626" w:type="dxa"/>
            <w:tcBorders>
              <w:top w:val="nil"/>
              <w:left w:val="nil"/>
              <w:bottom w:val="nil"/>
              <w:right w:val="nil"/>
            </w:tcBorders>
            <w:noWrap/>
            <w:vAlign w:val="center"/>
            <w:hideMark/>
          </w:tcPr>
          <w:p w14:paraId="562A3B01" w14:textId="77777777" w:rsidR="00A13FFD" w:rsidRPr="00A13FFD" w:rsidRDefault="00A13FFD" w:rsidP="00A13FFD">
            <w:pPr>
              <w:ind w:firstLineChars="100" w:firstLine="200"/>
              <w:contextualSpacing w:val="0"/>
              <w:rPr>
                <w:rFonts w:ascii="Times New Roman" w:eastAsia="Times New Roman" w:hAnsi="Times New Roman" w:cs="Times New Roman"/>
                <w:color w:val="auto"/>
                <w:sz w:val="20"/>
                <w:lang w:eastAsia="en-US"/>
              </w:rPr>
            </w:pPr>
          </w:p>
        </w:tc>
        <w:tc>
          <w:tcPr>
            <w:tcW w:w="634" w:type="dxa"/>
            <w:tcBorders>
              <w:top w:val="nil"/>
              <w:left w:val="nil"/>
              <w:bottom w:val="nil"/>
              <w:right w:val="single" w:sz="12" w:space="0" w:color="auto"/>
            </w:tcBorders>
            <w:noWrap/>
            <w:vAlign w:val="bottom"/>
            <w:hideMark/>
          </w:tcPr>
          <w:p w14:paraId="2D2688FB"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6BC6AE7F" w14:textId="77777777" w:rsidTr="00A13FFD">
        <w:trPr>
          <w:trHeight w:val="315"/>
        </w:trPr>
        <w:tc>
          <w:tcPr>
            <w:tcW w:w="280" w:type="dxa"/>
            <w:tcBorders>
              <w:top w:val="nil"/>
              <w:left w:val="single" w:sz="12" w:space="0" w:color="auto"/>
              <w:bottom w:val="nil"/>
              <w:right w:val="nil"/>
            </w:tcBorders>
            <w:noWrap/>
            <w:vAlign w:val="bottom"/>
            <w:hideMark/>
          </w:tcPr>
          <w:p w14:paraId="53858B17"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nil"/>
              <w:bottom w:val="nil"/>
              <w:right w:val="nil"/>
            </w:tcBorders>
            <w:noWrap/>
            <w:vAlign w:val="center"/>
            <w:hideMark/>
          </w:tcPr>
          <w:p w14:paraId="4535CD5E" w14:textId="77777777" w:rsidR="00A13FFD" w:rsidRPr="00A13FFD" w:rsidRDefault="00A13FFD" w:rsidP="00A13FFD">
            <w:pPr>
              <w:contextualSpacing w:val="0"/>
              <w:rPr>
                <w:rFonts w:eastAsia="Times New Roman" w:cs="Arial"/>
                <w:color w:val="auto"/>
                <w:sz w:val="20"/>
                <w:lang w:eastAsia="en-US"/>
              </w:rPr>
            </w:pPr>
          </w:p>
        </w:tc>
        <w:tc>
          <w:tcPr>
            <w:tcW w:w="1632" w:type="dxa"/>
            <w:tcBorders>
              <w:top w:val="nil"/>
              <w:left w:val="nil"/>
              <w:bottom w:val="nil"/>
              <w:right w:val="nil"/>
            </w:tcBorders>
            <w:noWrap/>
            <w:vAlign w:val="center"/>
            <w:hideMark/>
          </w:tcPr>
          <w:p w14:paraId="3C146B16" w14:textId="77777777" w:rsidR="00A13FFD" w:rsidRPr="00A13FFD" w:rsidRDefault="00A13FFD" w:rsidP="00A13FFD">
            <w:pPr>
              <w:contextualSpacing w:val="0"/>
              <w:jc w:val="center"/>
              <w:rPr>
                <w:rFonts w:ascii="Times New Roman" w:eastAsia="Times New Roman" w:hAnsi="Times New Roman" w:cs="Times New Roman"/>
                <w:color w:val="auto"/>
                <w:sz w:val="20"/>
                <w:lang w:eastAsia="en-US"/>
              </w:rPr>
            </w:pPr>
          </w:p>
        </w:tc>
        <w:tc>
          <w:tcPr>
            <w:tcW w:w="5082" w:type="dxa"/>
            <w:tcBorders>
              <w:top w:val="nil"/>
              <w:left w:val="nil"/>
              <w:bottom w:val="nil"/>
              <w:right w:val="nil"/>
            </w:tcBorders>
            <w:noWrap/>
            <w:vAlign w:val="center"/>
            <w:hideMark/>
          </w:tcPr>
          <w:p w14:paraId="765CFFF5" w14:textId="77777777" w:rsidR="00A13FFD" w:rsidRPr="00A13FFD" w:rsidRDefault="00A13FFD" w:rsidP="00A13FFD">
            <w:pPr>
              <w:contextualSpacing w:val="0"/>
              <w:rPr>
                <w:rFonts w:ascii="Calibri" w:eastAsia="Times New Roman" w:hAnsi="Calibri" w:cs="Calibri"/>
                <w:b/>
                <w:bCs/>
                <w:i/>
                <w:iCs/>
                <w:color w:val="auto"/>
                <w:sz w:val="22"/>
                <w:szCs w:val="22"/>
                <w:lang w:eastAsia="en-US"/>
              </w:rPr>
            </w:pPr>
            <w:r w:rsidRPr="00A13FFD">
              <w:rPr>
                <w:rFonts w:ascii="Calibri" w:eastAsia="Times New Roman" w:hAnsi="Calibri" w:cs="Calibri"/>
                <w:b/>
                <w:bCs/>
                <w:i/>
                <w:iCs/>
                <w:color w:val="auto"/>
                <w:sz w:val="22"/>
                <w:szCs w:val="22"/>
                <w:lang w:eastAsia="en-US"/>
              </w:rPr>
              <w:t>Documents to Attach in BFM (PDF Optional)</w:t>
            </w:r>
          </w:p>
        </w:tc>
        <w:tc>
          <w:tcPr>
            <w:tcW w:w="2658" w:type="dxa"/>
            <w:tcBorders>
              <w:top w:val="nil"/>
              <w:left w:val="nil"/>
              <w:bottom w:val="nil"/>
              <w:right w:val="nil"/>
            </w:tcBorders>
            <w:noWrap/>
            <w:vAlign w:val="center"/>
            <w:hideMark/>
          </w:tcPr>
          <w:p w14:paraId="68D45974" w14:textId="77777777" w:rsidR="00A13FFD" w:rsidRPr="00A13FFD" w:rsidRDefault="00A13FFD" w:rsidP="00A13FFD">
            <w:pPr>
              <w:contextualSpacing w:val="0"/>
              <w:rPr>
                <w:rFonts w:ascii="Calibri" w:eastAsia="Times New Roman" w:hAnsi="Calibri" w:cs="Calibri"/>
                <w:b/>
                <w:bCs/>
                <w:i/>
                <w:iCs/>
                <w:color w:val="auto"/>
                <w:sz w:val="22"/>
                <w:szCs w:val="22"/>
                <w:lang w:eastAsia="en-US"/>
              </w:rPr>
            </w:pPr>
            <w:r w:rsidRPr="00A13FFD">
              <w:rPr>
                <w:rFonts w:ascii="Calibri" w:eastAsia="Times New Roman" w:hAnsi="Calibri" w:cs="Calibri"/>
                <w:b/>
                <w:bCs/>
                <w:i/>
                <w:iCs/>
                <w:color w:val="auto"/>
                <w:sz w:val="22"/>
                <w:szCs w:val="22"/>
                <w:lang w:eastAsia="en-US"/>
              </w:rPr>
              <w:t>Where to Attach</w:t>
            </w:r>
          </w:p>
        </w:tc>
        <w:tc>
          <w:tcPr>
            <w:tcW w:w="626" w:type="dxa"/>
            <w:tcBorders>
              <w:top w:val="nil"/>
              <w:left w:val="nil"/>
              <w:bottom w:val="nil"/>
              <w:right w:val="nil"/>
            </w:tcBorders>
            <w:noWrap/>
            <w:vAlign w:val="center"/>
            <w:hideMark/>
          </w:tcPr>
          <w:p w14:paraId="3578B64B" w14:textId="77777777" w:rsidR="00A13FFD" w:rsidRPr="00A13FFD" w:rsidRDefault="00A13FFD" w:rsidP="00A13FFD">
            <w:pPr>
              <w:contextualSpacing w:val="0"/>
              <w:rPr>
                <w:rFonts w:ascii="Calibri" w:eastAsia="Times New Roman" w:hAnsi="Calibri" w:cs="Calibri"/>
                <w:b/>
                <w:bCs/>
                <w:i/>
                <w:iCs/>
                <w:color w:val="auto"/>
                <w:sz w:val="22"/>
                <w:szCs w:val="22"/>
                <w:lang w:eastAsia="en-US"/>
              </w:rPr>
            </w:pPr>
          </w:p>
        </w:tc>
        <w:tc>
          <w:tcPr>
            <w:tcW w:w="634" w:type="dxa"/>
            <w:tcBorders>
              <w:top w:val="nil"/>
              <w:left w:val="nil"/>
              <w:bottom w:val="nil"/>
              <w:right w:val="single" w:sz="12" w:space="0" w:color="auto"/>
            </w:tcBorders>
            <w:noWrap/>
            <w:vAlign w:val="center"/>
            <w:hideMark/>
          </w:tcPr>
          <w:p w14:paraId="72F63E73" w14:textId="77777777" w:rsidR="00A13FFD" w:rsidRPr="00A13FFD" w:rsidRDefault="00A13FFD" w:rsidP="00A13FFD">
            <w:pPr>
              <w:contextualSpacing w:val="0"/>
              <w:rPr>
                <w:rFonts w:ascii="Calibri" w:eastAsia="Times New Roman" w:hAnsi="Calibri" w:cs="Calibri"/>
                <w:b/>
                <w:bCs/>
                <w:i/>
                <w:iCs/>
                <w:color w:val="auto"/>
                <w:sz w:val="22"/>
                <w:szCs w:val="22"/>
                <w:lang w:eastAsia="en-US"/>
              </w:rPr>
            </w:pPr>
            <w:r w:rsidRPr="00A13FFD">
              <w:rPr>
                <w:rFonts w:ascii="Calibri" w:eastAsia="Times New Roman" w:hAnsi="Calibri" w:cs="Calibri"/>
                <w:b/>
                <w:bCs/>
                <w:i/>
                <w:iCs/>
                <w:color w:val="auto"/>
                <w:sz w:val="22"/>
                <w:szCs w:val="22"/>
                <w:lang w:eastAsia="en-US"/>
              </w:rPr>
              <w:t> </w:t>
            </w:r>
          </w:p>
        </w:tc>
      </w:tr>
      <w:tr w:rsidR="00A13FFD" w:rsidRPr="00A13FFD" w14:paraId="4A10E520" w14:textId="77777777" w:rsidTr="00A13FFD">
        <w:trPr>
          <w:trHeight w:val="300"/>
        </w:trPr>
        <w:tc>
          <w:tcPr>
            <w:tcW w:w="280" w:type="dxa"/>
            <w:tcBorders>
              <w:top w:val="nil"/>
              <w:left w:val="single" w:sz="12" w:space="0" w:color="auto"/>
              <w:bottom w:val="nil"/>
              <w:right w:val="nil"/>
            </w:tcBorders>
            <w:noWrap/>
            <w:vAlign w:val="bottom"/>
            <w:hideMark/>
          </w:tcPr>
          <w:p w14:paraId="40212D8E"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3DD7E52"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7343F28B"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Board Cert</w:t>
            </w:r>
          </w:p>
        </w:tc>
        <w:tc>
          <w:tcPr>
            <w:tcW w:w="5082" w:type="dxa"/>
            <w:tcBorders>
              <w:top w:val="nil"/>
              <w:left w:val="nil"/>
              <w:bottom w:val="nil"/>
              <w:right w:val="nil"/>
            </w:tcBorders>
            <w:noWrap/>
            <w:vAlign w:val="center"/>
            <w:hideMark/>
          </w:tcPr>
          <w:p w14:paraId="10BCA7C6"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Board or Commission Budget Certification</w:t>
            </w:r>
          </w:p>
        </w:tc>
        <w:tc>
          <w:tcPr>
            <w:tcW w:w="2658" w:type="dxa"/>
            <w:tcBorders>
              <w:top w:val="nil"/>
              <w:left w:val="nil"/>
              <w:bottom w:val="nil"/>
              <w:right w:val="nil"/>
            </w:tcBorders>
            <w:noWrap/>
            <w:vAlign w:val="center"/>
            <w:hideMark/>
          </w:tcPr>
          <w:p w14:paraId="307D1259"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Form 9900</w:t>
            </w:r>
          </w:p>
        </w:tc>
        <w:tc>
          <w:tcPr>
            <w:tcW w:w="626" w:type="dxa"/>
            <w:tcBorders>
              <w:top w:val="nil"/>
              <w:left w:val="nil"/>
              <w:bottom w:val="nil"/>
              <w:right w:val="nil"/>
            </w:tcBorders>
            <w:noWrap/>
            <w:vAlign w:val="center"/>
            <w:hideMark/>
          </w:tcPr>
          <w:p w14:paraId="4935BBBF"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2D7058F1"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18BAB804" w14:textId="77777777" w:rsidTr="00A13FFD">
        <w:trPr>
          <w:trHeight w:val="300"/>
        </w:trPr>
        <w:tc>
          <w:tcPr>
            <w:tcW w:w="280" w:type="dxa"/>
            <w:tcBorders>
              <w:top w:val="nil"/>
              <w:left w:val="single" w:sz="12" w:space="0" w:color="auto"/>
              <w:bottom w:val="nil"/>
              <w:right w:val="nil"/>
            </w:tcBorders>
            <w:noWrap/>
            <w:vAlign w:val="bottom"/>
            <w:hideMark/>
          </w:tcPr>
          <w:p w14:paraId="0532D2B9"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single" w:sz="4" w:space="0" w:color="auto"/>
              <w:bottom w:val="single" w:sz="4" w:space="0" w:color="auto"/>
              <w:right w:val="single" w:sz="4" w:space="0" w:color="auto"/>
            </w:tcBorders>
            <w:noWrap/>
            <w:vAlign w:val="center"/>
            <w:hideMark/>
          </w:tcPr>
          <w:p w14:paraId="09CAAB5F"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nil"/>
              <w:right w:val="nil"/>
            </w:tcBorders>
            <w:noWrap/>
            <w:vAlign w:val="center"/>
            <w:hideMark/>
          </w:tcPr>
          <w:p w14:paraId="3F1D1CC6" w14:textId="77777777" w:rsidR="00A13FFD" w:rsidRPr="00A13FFD" w:rsidRDefault="00A13FFD" w:rsidP="00A13FFD">
            <w:pPr>
              <w:ind w:firstLineChars="100" w:firstLine="221"/>
              <w:contextualSpacing w:val="0"/>
              <w:rPr>
                <w:rFonts w:ascii="Calibri" w:eastAsia="Times New Roman" w:hAnsi="Calibri" w:cs="Calibri"/>
                <w:b/>
                <w:bCs/>
                <w:color w:val="auto"/>
                <w:sz w:val="22"/>
                <w:szCs w:val="22"/>
                <w:lang w:eastAsia="en-US"/>
              </w:rPr>
            </w:pPr>
            <w:r w:rsidRPr="00A13FFD">
              <w:rPr>
                <w:rFonts w:ascii="Calibri" w:eastAsia="Times New Roman" w:hAnsi="Calibri" w:cs="Calibri"/>
                <w:b/>
                <w:bCs/>
                <w:color w:val="auto"/>
                <w:sz w:val="22"/>
                <w:szCs w:val="22"/>
                <w:lang w:eastAsia="en-US"/>
              </w:rPr>
              <w:t>E-6B</w:t>
            </w:r>
          </w:p>
        </w:tc>
        <w:tc>
          <w:tcPr>
            <w:tcW w:w="5082" w:type="dxa"/>
            <w:tcBorders>
              <w:top w:val="nil"/>
              <w:left w:val="nil"/>
              <w:bottom w:val="nil"/>
              <w:right w:val="nil"/>
            </w:tcBorders>
            <w:noWrap/>
            <w:vAlign w:val="center"/>
            <w:hideMark/>
          </w:tcPr>
          <w:p w14:paraId="5AE5B9C9" w14:textId="77777777" w:rsidR="00A13FFD" w:rsidRPr="00A13FFD" w:rsidRDefault="00A13FFD" w:rsidP="00A13FFD">
            <w:pPr>
              <w:ind w:firstLineChars="100" w:firstLine="220"/>
              <w:contextualSpacing w:val="0"/>
              <w:rPr>
                <w:rFonts w:ascii="Calibri" w:eastAsia="Times New Roman" w:hAnsi="Calibri" w:cs="Calibri"/>
                <w:color w:val="auto"/>
                <w:sz w:val="22"/>
                <w:szCs w:val="22"/>
                <w:lang w:eastAsia="en-US"/>
              </w:rPr>
            </w:pPr>
            <w:r w:rsidRPr="00A13FFD">
              <w:rPr>
                <w:rFonts w:ascii="Calibri" w:eastAsia="Times New Roman" w:hAnsi="Calibri" w:cs="Calibri"/>
                <w:color w:val="auto"/>
                <w:sz w:val="22"/>
                <w:szCs w:val="22"/>
                <w:lang w:eastAsia="en-US"/>
              </w:rPr>
              <w:t>Leased Passenger-Related Vehicles</w:t>
            </w:r>
          </w:p>
        </w:tc>
        <w:tc>
          <w:tcPr>
            <w:tcW w:w="2658" w:type="dxa"/>
            <w:tcBorders>
              <w:top w:val="nil"/>
              <w:left w:val="nil"/>
              <w:bottom w:val="nil"/>
              <w:right w:val="nil"/>
            </w:tcBorders>
            <w:noWrap/>
            <w:vAlign w:val="center"/>
            <w:hideMark/>
          </w:tcPr>
          <w:p w14:paraId="3A153667"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r w:rsidRPr="00A13FFD">
              <w:rPr>
                <w:rFonts w:ascii="Calibri" w:eastAsia="Times New Roman" w:hAnsi="Calibri" w:cs="Calibri"/>
                <w:b/>
                <w:bCs/>
                <w:i/>
                <w:iCs/>
                <w:color w:val="auto"/>
                <w:sz w:val="20"/>
                <w:lang w:eastAsia="en-US"/>
              </w:rPr>
              <w:t>Form 3300/4300</w:t>
            </w:r>
          </w:p>
        </w:tc>
        <w:tc>
          <w:tcPr>
            <w:tcW w:w="626" w:type="dxa"/>
            <w:tcBorders>
              <w:top w:val="nil"/>
              <w:left w:val="nil"/>
              <w:bottom w:val="nil"/>
              <w:right w:val="nil"/>
            </w:tcBorders>
            <w:noWrap/>
            <w:vAlign w:val="center"/>
            <w:hideMark/>
          </w:tcPr>
          <w:p w14:paraId="5AD4D3D9" w14:textId="77777777" w:rsidR="00A13FFD" w:rsidRPr="00A13FFD" w:rsidRDefault="00A13FFD" w:rsidP="00A13FFD">
            <w:pPr>
              <w:ind w:firstLineChars="100" w:firstLine="201"/>
              <w:contextualSpacing w:val="0"/>
              <w:rPr>
                <w:rFonts w:ascii="Calibri" w:eastAsia="Times New Roman" w:hAnsi="Calibri" w:cs="Calibri"/>
                <w:b/>
                <w:bCs/>
                <w:i/>
                <w:iCs/>
                <w:color w:val="auto"/>
                <w:sz w:val="20"/>
                <w:lang w:eastAsia="en-US"/>
              </w:rPr>
            </w:pPr>
          </w:p>
        </w:tc>
        <w:tc>
          <w:tcPr>
            <w:tcW w:w="634" w:type="dxa"/>
            <w:tcBorders>
              <w:top w:val="nil"/>
              <w:left w:val="nil"/>
              <w:bottom w:val="nil"/>
              <w:right w:val="single" w:sz="12" w:space="0" w:color="auto"/>
            </w:tcBorders>
            <w:noWrap/>
            <w:vAlign w:val="bottom"/>
            <w:hideMark/>
          </w:tcPr>
          <w:p w14:paraId="31D02225"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13A3E5E4" w14:textId="77777777" w:rsidTr="00A13FFD">
        <w:trPr>
          <w:trHeight w:val="158"/>
        </w:trPr>
        <w:tc>
          <w:tcPr>
            <w:tcW w:w="280" w:type="dxa"/>
            <w:tcBorders>
              <w:top w:val="nil"/>
              <w:left w:val="single" w:sz="12" w:space="0" w:color="auto"/>
              <w:bottom w:val="nil"/>
              <w:right w:val="nil"/>
            </w:tcBorders>
            <w:noWrap/>
            <w:vAlign w:val="bottom"/>
            <w:hideMark/>
          </w:tcPr>
          <w:p w14:paraId="4E322B5F"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nil"/>
              <w:bottom w:val="nil"/>
              <w:right w:val="nil"/>
            </w:tcBorders>
            <w:noWrap/>
            <w:vAlign w:val="center"/>
            <w:hideMark/>
          </w:tcPr>
          <w:p w14:paraId="75B6C502" w14:textId="77777777" w:rsidR="00A13FFD" w:rsidRPr="00A13FFD" w:rsidRDefault="00A13FFD" w:rsidP="00A13FFD">
            <w:pPr>
              <w:contextualSpacing w:val="0"/>
              <w:rPr>
                <w:rFonts w:eastAsia="Times New Roman" w:cs="Arial"/>
                <w:color w:val="auto"/>
                <w:sz w:val="20"/>
                <w:lang w:eastAsia="en-US"/>
              </w:rPr>
            </w:pPr>
          </w:p>
        </w:tc>
        <w:tc>
          <w:tcPr>
            <w:tcW w:w="1632" w:type="dxa"/>
            <w:tcBorders>
              <w:top w:val="nil"/>
              <w:left w:val="nil"/>
              <w:bottom w:val="nil"/>
              <w:right w:val="nil"/>
            </w:tcBorders>
            <w:noWrap/>
            <w:vAlign w:val="center"/>
            <w:hideMark/>
          </w:tcPr>
          <w:p w14:paraId="7FB0D456" w14:textId="77777777" w:rsidR="00A13FFD" w:rsidRPr="00A13FFD" w:rsidRDefault="00A13FFD" w:rsidP="00A13FFD">
            <w:pPr>
              <w:contextualSpacing w:val="0"/>
              <w:jc w:val="center"/>
              <w:rPr>
                <w:rFonts w:ascii="Times New Roman" w:eastAsia="Times New Roman" w:hAnsi="Times New Roman" w:cs="Times New Roman"/>
                <w:color w:val="auto"/>
                <w:sz w:val="20"/>
                <w:lang w:eastAsia="en-US"/>
              </w:rPr>
            </w:pPr>
          </w:p>
        </w:tc>
        <w:tc>
          <w:tcPr>
            <w:tcW w:w="5082" w:type="dxa"/>
            <w:tcBorders>
              <w:top w:val="nil"/>
              <w:left w:val="nil"/>
              <w:bottom w:val="nil"/>
              <w:right w:val="nil"/>
            </w:tcBorders>
            <w:noWrap/>
            <w:vAlign w:val="bottom"/>
            <w:hideMark/>
          </w:tcPr>
          <w:p w14:paraId="3DCED5C3" w14:textId="77777777" w:rsidR="00A13FFD" w:rsidRPr="00A13FFD" w:rsidRDefault="00A13FFD" w:rsidP="00A13FFD">
            <w:pPr>
              <w:ind w:firstLineChars="100" w:firstLine="200"/>
              <w:contextualSpacing w:val="0"/>
              <w:rPr>
                <w:rFonts w:ascii="Times New Roman" w:eastAsia="Times New Roman" w:hAnsi="Times New Roman" w:cs="Times New Roman"/>
                <w:color w:val="auto"/>
                <w:sz w:val="20"/>
                <w:lang w:eastAsia="en-US"/>
              </w:rPr>
            </w:pPr>
          </w:p>
        </w:tc>
        <w:tc>
          <w:tcPr>
            <w:tcW w:w="2658" w:type="dxa"/>
            <w:tcBorders>
              <w:top w:val="nil"/>
              <w:left w:val="nil"/>
              <w:bottom w:val="nil"/>
              <w:right w:val="nil"/>
            </w:tcBorders>
            <w:noWrap/>
            <w:vAlign w:val="center"/>
            <w:hideMark/>
          </w:tcPr>
          <w:p w14:paraId="42EB70AF" w14:textId="77777777" w:rsidR="00A13FFD" w:rsidRPr="00A13FFD" w:rsidRDefault="00A13FFD" w:rsidP="00A13FFD">
            <w:pPr>
              <w:contextualSpacing w:val="0"/>
              <w:rPr>
                <w:rFonts w:ascii="Times New Roman" w:eastAsia="Times New Roman" w:hAnsi="Times New Roman" w:cs="Times New Roman"/>
                <w:color w:val="auto"/>
                <w:sz w:val="20"/>
                <w:lang w:eastAsia="en-US"/>
              </w:rPr>
            </w:pPr>
          </w:p>
        </w:tc>
        <w:tc>
          <w:tcPr>
            <w:tcW w:w="626" w:type="dxa"/>
            <w:tcBorders>
              <w:top w:val="nil"/>
              <w:left w:val="nil"/>
              <w:bottom w:val="nil"/>
              <w:right w:val="nil"/>
            </w:tcBorders>
            <w:noWrap/>
            <w:vAlign w:val="center"/>
            <w:hideMark/>
          </w:tcPr>
          <w:p w14:paraId="5D4EB10E" w14:textId="77777777" w:rsidR="00A13FFD" w:rsidRPr="00A13FFD" w:rsidRDefault="00A13FFD" w:rsidP="00A13FFD">
            <w:pPr>
              <w:ind w:firstLineChars="100" w:firstLine="200"/>
              <w:contextualSpacing w:val="0"/>
              <w:rPr>
                <w:rFonts w:ascii="Times New Roman" w:eastAsia="Times New Roman" w:hAnsi="Times New Roman" w:cs="Times New Roman"/>
                <w:color w:val="auto"/>
                <w:sz w:val="20"/>
                <w:lang w:eastAsia="en-US"/>
              </w:rPr>
            </w:pPr>
          </w:p>
        </w:tc>
        <w:tc>
          <w:tcPr>
            <w:tcW w:w="634" w:type="dxa"/>
            <w:tcBorders>
              <w:top w:val="nil"/>
              <w:left w:val="nil"/>
              <w:bottom w:val="nil"/>
              <w:right w:val="single" w:sz="12" w:space="0" w:color="auto"/>
            </w:tcBorders>
            <w:noWrap/>
            <w:vAlign w:val="bottom"/>
            <w:hideMark/>
          </w:tcPr>
          <w:p w14:paraId="2EEB4ADE"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r w:rsidR="00A13FFD" w:rsidRPr="00A13FFD" w14:paraId="1C814AB4" w14:textId="77777777" w:rsidTr="00A13FFD">
        <w:trPr>
          <w:trHeight w:val="270"/>
        </w:trPr>
        <w:tc>
          <w:tcPr>
            <w:tcW w:w="280" w:type="dxa"/>
            <w:tcBorders>
              <w:top w:val="nil"/>
              <w:left w:val="single" w:sz="12" w:space="0" w:color="auto"/>
              <w:bottom w:val="single" w:sz="12" w:space="0" w:color="auto"/>
              <w:right w:val="nil"/>
            </w:tcBorders>
            <w:noWrap/>
            <w:vAlign w:val="bottom"/>
            <w:hideMark/>
          </w:tcPr>
          <w:p w14:paraId="11B71AFF"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0" w:type="dxa"/>
            <w:tcBorders>
              <w:top w:val="nil"/>
              <w:left w:val="nil"/>
              <w:bottom w:val="single" w:sz="12" w:space="0" w:color="auto"/>
              <w:right w:val="nil"/>
            </w:tcBorders>
            <w:noWrap/>
            <w:vAlign w:val="bottom"/>
            <w:hideMark/>
          </w:tcPr>
          <w:p w14:paraId="389360D5" w14:textId="77777777" w:rsidR="00A13FFD" w:rsidRPr="00A13FFD" w:rsidRDefault="00A13FFD" w:rsidP="00A13FFD">
            <w:pPr>
              <w:contextualSpacing w:val="0"/>
              <w:jc w:val="center"/>
              <w:rPr>
                <w:rFonts w:eastAsia="Times New Roman" w:cs="Arial"/>
                <w:b/>
                <w:bCs/>
                <w:i/>
                <w:iCs/>
                <w:color w:val="auto"/>
                <w:sz w:val="20"/>
                <w:lang w:eastAsia="en-US"/>
              </w:rPr>
            </w:pPr>
            <w:r w:rsidRPr="00A13FFD">
              <w:rPr>
                <w:rFonts w:eastAsia="Times New Roman" w:cs="Arial"/>
                <w:b/>
                <w:bCs/>
                <w:i/>
                <w:iCs/>
                <w:color w:val="auto"/>
                <w:sz w:val="20"/>
                <w:lang w:eastAsia="en-US"/>
              </w:rPr>
              <w:t> </w:t>
            </w:r>
          </w:p>
        </w:tc>
        <w:tc>
          <w:tcPr>
            <w:tcW w:w="1632" w:type="dxa"/>
            <w:tcBorders>
              <w:top w:val="nil"/>
              <w:left w:val="nil"/>
              <w:bottom w:val="single" w:sz="12" w:space="0" w:color="auto"/>
              <w:right w:val="nil"/>
            </w:tcBorders>
            <w:noWrap/>
            <w:vAlign w:val="bottom"/>
            <w:hideMark/>
          </w:tcPr>
          <w:p w14:paraId="08F6AE10"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5082" w:type="dxa"/>
            <w:tcBorders>
              <w:top w:val="nil"/>
              <w:left w:val="nil"/>
              <w:bottom w:val="single" w:sz="12" w:space="0" w:color="auto"/>
              <w:right w:val="nil"/>
            </w:tcBorders>
            <w:noWrap/>
            <w:vAlign w:val="bottom"/>
            <w:hideMark/>
          </w:tcPr>
          <w:p w14:paraId="7A8057C0"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2658" w:type="dxa"/>
            <w:tcBorders>
              <w:top w:val="nil"/>
              <w:left w:val="nil"/>
              <w:bottom w:val="single" w:sz="12" w:space="0" w:color="auto"/>
              <w:right w:val="nil"/>
            </w:tcBorders>
            <w:noWrap/>
            <w:vAlign w:val="bottom"/>
            <w:hideMark/>
          </w:tcPr>
          <w:p w14:paraId="28B36CF1"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626" w:type="dxa"/>
            <w:tcBorders>
              <w:top w:val="nil"/>
              <w:left w:val="nil"/>
              <w:bottom w:val="single" w:sz="12" w:space="0" w:color="auto"/>
              <w:right w:val="nil"/>
            </w:tcBorders>
            <w:noWrap/>
            <w:vAlign w:val="bottom"/>
            <w:hideMark/>
          </w:tcPr>
          <w:p w14:paraId="06672DB3"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c>
          <w:tcPr>
            <w:tcW w:w="634" w:type="dxa"/>
            <w:tcBorders>
              <w:top w:val="nil"/>
              <w:left w:val="nil"/>
              <w:bottom w:val="single" w:sz="12" w:space="0" w:color="auto"/>
              <w:right w:val="single" w:sz="12" w:space="0" w:color="auto"/>
            </w:tcBorders>
            <w:noWrap/>
            <w:vAlign w:val="bottom"/>
            <w:hideMark/>
          </w:tcPr>
          <w:p w14:paraId="3F50DED4" w14:textId="77777777" w:rsidR="00A13FFD" w:rsidRPr="00A13FFD" w:rsidRDefault="00A13FFD" w:rsidP="00A13FFD">
            <w:pPr>
              <w:contextualSpacing w:val="0"/>
              <w:rPr>
                <w:rFonts w:eastAsia="Times New Roman" w:cs="Arial"/>
                <w:color w:val="auto"/>
                <w:sz w:val="20"/>
                <w:lang w:eastAsia="en-US"/>
              </w:rPr>
            </w:pPr>
            <w:r w:rsidRPr="00A13FFD">
              <w:rPr>
                <w:rFonts w:eastAsia="Times New Roman" w:cs="Arial"/>
                <w:color w:val="auto"/>
                <w:sz w:val="20"/>
                <w:lang w:eastAsia="en-US"/>
              </w:rPr>
              <w:t> </w:t>
            </w:r>
          </w:p>
        </w:tc>
      </w:tr>
    </w:tbl>
    <w:p w14:paraId="23510055" w14:textId="77777777" w:rsidR="002063EE" w:rsidRPr="002063EE" w:rsidRDefault="002063EE" w:rsidP="002063EE"/>
    <w:p w14:paraId="0E74314D" w14:textId="78456CEB" w:rsidR="00D55CBC" w:rsidRDefault="002E5662" w:rsidP="002E5662">
      <w:pPr>
        <w:pStyle w:val="Heading1"/>
      </w:pPr>
      <w:bookmarkStart w:id="127" w:name="_Toc173769226"/>
      <w:r>
        <w:lastRenderedPageBreak/>
        <w:t>FY2</w:t>
      </w:r>
      <w:r w:rsidR="008D00C6">
        <w:t>8</w:t>
      </w:r>
      <w:r>
        <w:t xml:space="preserve"> Agency IT Strategic Plan &amp; FY2</w:t>
      </w:r>
      <w:r w:rsidR="008D00C6">
        <w:t>8</w:t>
      </w:r>
      <w:r>
        <w:t xml:space="preserve"> IT (C2) Funding Calendar</w:t>
      </w:r>
      <w:bookmarkEnd w:id="127"/>
    </w:p>
    <w:p w14:paraId="34D26297" w14:textId="69E53E01" w:rsidR="002E5662" w:rsidRDefault="002E5662" w:rsidP="002E5662">
      <w:pPr>
        <w:pStyle w:val="BodyText"/>
        <w:ind w:left="5702"/>
      </w:pPr>
      <w:r>
        <w:rPr>
          <w:noProof/>
        </w:rPr>
        <w:drawing>
          <wp:anchor distT="0" distB="0" distL="0" distR="0" simplePos="0" relativeHeight="251664384" behindDoc="0" locked="0" layoutInCell="1" allowOverlap="1" wp14:anchorId="627612E9" wp14:editId="0D513F9C">
            <wp:simplePos x="0" y="0"/>
            <wp:positionH relativeFrom="page">
              <wp:posOffset>447675</wp:posOffset>
            </wp:positionH>
            <wp:positionV relativeFrom="paragraph">
              <wp:posOffset>-2538</wp:posOffset>
            </wp:positionV>
            <wp:extent cx="1247762" cy="677543"/>
            <wp:effectExtent l="0" t="0" r="0" b="0"/>
            <wp:wrapNone/>
            <wp:docPr id="1" name="Image 1"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company name&#10;&#10;Description automatically generated"/>
                    <pic:cNvPicPr/>
                  </pic:nvPicPr>
                  <pic:blipFill>
                    <a:blip r:embed="rId22" cstate="print"/>
                    <a:stretch>
                      <a:fillRect/>
                    </a:stretch>
                  </pic:blipFill>
                  <pic:spPr>
                    <a:xfrm>
                      <a:off x="0" y="0"/>
                      <a:ext cx="1247762" cy="677543"/>
                    </a:xfrm>
                    <a:prstGeom prst="rect">
                      <a:avLst/>
                    </a:prstGeom>
                  </pic:spPr>
                </pic:pic>
              </a:graphicData>
            </a:graphic>
          </wp:anchor>
        </w:drawing>
      </w:r>
      <w:r>
        <w:rPr>
          <w:color w:val="4F1F56"/>
          <w:spacing w:val="21"/>
        </w:rPr>
        <w:t>FY2</w:t>
      </w:r>
      <w:r w:rsidR="008D00C6">
        <w:rPr>
          <w:color w:val="4F1F56"/>
          <w:spacing w:val="21"/>
        </w:rPr>
        <w:t>8</w:t>
      </w:r>
      <w:r>
        <w:rPr>
          <w:color w:val="4F1F56"/>
          <w:spacing w:val="21"/>
        </w:rPr>
        <w:t xml:space="preserve"> </w:t>
      </w:r>
      <w:r>
        <w:rPr>
          <w:color w:val="4F1F56"/>
          <w:spacing w:val="23"/>
        </w:rPr>
        <w:t xml:space="preserve">AGENCY </w:t>
      </w:r>
      <w:r>
        <w:rPr>
          <w:color w:val="4F1F56"/>
          <w:spacing w:val="12"/>
        </w:rPr>
        <w:t xml:space="preserve">IT </w:t>
      </w:r>
      <w:r>
        <w:rPr>
          <w:color w:val="4F1F56"/>
          <w:spacing w:val="24"/>
        </w:rPr>
        <w:t xml:space="preserve">STRATEGIC </w:t>
      </w:r>
      <w:r>
        <w:rPr>
          <w:color w:val="4F1F56"/>
          <w:spacing w:val="21"/>
        </w:rPr>
        <w:t xml:space="preserve">PLAN </w:t>
      </w:r>
      <w:r>
        <w:rPr>
          <w:color w:val="4F1F56"/>
        </w:rPr>
        <w:t xml:space="preserve">&amp; </w:t>
      </w:r>
      <w:r>
        <w:rPr>
          <w:color w:val="4F1F56"/>
          <w:spacing w:val="21"/>
        </w:rPr>
        <w:t>FY2</w:t>
      </w:r>
      <w:r w:rsidR="008D00C6">
        <w:rPr>
          <w:color w:val="4F1F56"/>
          <w:spacing w:val="21"/>
        </w:rPr>
        <w:t>8</w:t>
      </w:r>
      <w:r>
        <w:rPr>
          <w:color w:val="4F1F56"/>
          <w:spacing w:val="50"/>
        </w:rPr>
        <w:t xml:space="preserve"> </w:t>
      </w:r>
      <w:r>
        <w:rPr>
          <w:color w:val="4F1F56"/>
          <w:spacing w:val="14"/>
        </w:rPr>
        <w:t>IT</w:t>
      </w:r>
      <w:r>
        <w:rPr>
          <w:color w:val="4F1F56"/>
          <w:spacing w:val="51"/>
        </w:rPr>
        <w:t xml:space="preserve"> </w:t>
      </w:r>
      <w:r>
        <w:rPr>
          <w:color w:val="4F1F56"/>
          <w:spacing w:val="20"/>
        </w:rPr>
        <w:t>(C2)</w:t>
      </w:r>
      <w:r>
        <w:rPr>
          <w:color w:val="4F1F56"/>
          <w:spacing w:val="49"/>
        </w:rPr>
        <w:t xml:space="preserve"> </w:t>
      </w:r>
      <w:r>
        <w:rPr>
          <w:color w:val="4F1F56"/>
          <w:spacing w:val="24"/>
        </w:rPr>
        <w:t>FUNDING</w:t>
      </w:r>
      <w:r>
        <w:rPr>
          <w:color w:val="4F1F56"/>
          <w:spacing w:val="51"/>
        </w:rPr>
        <w:t xml:space="preserve"> </w:t>
      </w:r>
      <w:r>
        <w:rPr>
          <w:color w:val="4F1F56"/>
          <w:spacing w:val="22"/>
        </w:rPr>
        <w:t xml:space="preserve">CALENDAR </w:t>
      </w:r>
    </w:p>
    <w:p w14:paraId="061D0F4E" w14:textId="77777777" w:rsidR="002E5662" w:rsidRDefault="002E5662" w:rsidP="002E5662">
      <w:pPr>
        <w:pStyle w:val="BodyText"/>
        <w:spacing w:before="145"/>
        <w:ind w:firstLine="0"/>
        <w:rPr>
          <w:sz w:val="20"/>
        </w:rPr>
      </w:pPr>
    </w:p>
    <w:tbl>
      <w:tblPr>
        <w:tblW w:w="1020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7"/>
        <w:gridCol w:w="7884"/>
      </w:tblGrid>
      <w:tr w:rsidR="002E5662" w14:paraId="2629247B" w14:textId="77777777" w:rsidTr="002E5662">
        <w:trPr>
          <w:trHeight w:val="42"/>
        </w:trPr>
        <w:tc>
          <w:tcPr>
            <w:tcW w:w="2317" w:type="dxa"/>
            <w:shd w:val="clear" w:color="auto" w:fill="4F1F56"/>
          </w:tcPr>
          <w:p w14:paraId="23E0CBA6" w14:textId="77777777" w:rsidR="002E5662" w:rsidRPr="002E5662" w:rsidRDefault="002E5662" w:rsidP="004F5225">
            <w:pPr>
              <w:pStyle w:val="TableParagraph"/>
              <w:ind w:left="107"/>
              <w:rPr>
                <w:b/>
                <w:bCs/>
                <w:sz w:val="24"/>
              </w:rPr>
            </w:pPr>
            <w:r w:rsidRPr="002E5662">
              <w:rPr>
                <w:b/>
                <w:bCs/>
                <w:color w:val="FFFFFF"/>
                <w:sz w:val="24"/>
              </w:rPr>
              <w:t>July -</w:t>
            </w:r>
            <w:r w:rsidRPr="002E5662">
              <w:rPr>
                <w:b/>
                <w:bCs/>
                <w:color w:val="FFFFFF"/>
                <w:spacing w:val="-1"/>
                <w:sz w:val="24"/>
              </w:rPr>
              <w:t xml:space="preserve"> </w:t>
            </w:r>
            <w:r w:rsidRPr="002E5662">
              <w:rPr>
                <w:b/>
                <w:bCs/>
                <w:color w:val="FFFFFF"/>
                <w:sz w:val="24"/>
              </w:rPr>
              <w:t xml:space="preserve">Due </w:t>
            </w:r>
            <w:r w:rsidRPr="002E5662">
              <w:rPr>
                <w:b/>
                <w:bCs/>
                <w:color w:val="FFFFFF"/>
                <w:spacing w:val="-2"/>
                <w:sz w:val="24"/>
              </w:rPr>
              <w:t>Dates</w:t>
            </w:r>
          </w:p>
        </w:tc>
        <w:tc>
          <w:tcPr>
            <w:tcW w:w="7884" w:type="dxa"/>
            <w:shd w:val="clear" w:color="auto" w:fill="4F1F56"/>
          </w:tcPr>
          <w:p w14:paraId="01F16E82" w14:textId="77777777" w:rsidR="002E5662" w:rsidRDefault="002E5662" w:rsidP="004F5225">
            <w:pPr>
              <w:pStyle w:val="TableParagraph"/>
              <w:rPr>
                <w:sz w:val="24"/>
              </w:rPr>
            </w:pPr>
            <w:r>
              <w:rPr>
                <w:color w:val="FFFFFF"/>
                <w:spacing w:val="-2"/>
                <w:sz w:val="24"/>
              </w:rPr>
              <w:t>Deliverables</w:t>
            </w:r>
          </w:p>
        </w:tc>
      </w:tr>
      <w:tr w:rsidR="002E5662" w14:paraId="50BE27FA" w14:textId="77777777" w:rsidTr="002E5662">
        <w:trPr>
          <w:trHeight w:val="75"/>
        </w:trPr>
        <w:tc>
          <w:tcPr>
            <w:tcW w:w="2317" w:type="dxa"/>
            <w:shd w:val="clear" w:color="auto" w:fill="F1F1F1"/>
          </w:tcPr>
          <w:p w14:paraId="13693F75" w14:textId="484E1AEA" w:rsidR="002E5662" w:rsidRPr="002E5662" w:rsidRDefault="008D00C6" w:rsidP="004F5225">
            <w:pPr>
              <w:pStyle w:val="TableParagraph"/>
              <w:spacing w:before="157" w:line="240" w:lineRule="auto"/>
              <w:ind w:left="107"/>
              <w:rPr>
                <w:b/>
                <w:bCs/>
              </w:rPr>
            </w:pPr>
            <w:r>
              <w:rPr>
                <w:b/>
                <w:bCs/>
              </w:rPr>
              <w:t>Wednesday</w:t>
            </w:r>
            <w:r w:rsidR="002E5662" w:rsidRPr="002E5662">
              <w:rPr>
                <w:b/>
                <w:bCs/>
              </w:rPr>
              <w:t>,</w:t>
            </w:r>
            <w:r w:rsidR="002E5662" w:rsidRPr="002E5662">
              <w:rPr>
                <w:b/>
                <w:bCs/>
                <w:spacing w:val="-4"/>
              </w:rPr>
              <w:t xml:space="preserve"> </w:t>
            </w:r>
            <w:r w:rsidR="002E5662" w:rsidRPr="002E5662">
              <w:rPr>
                <w:b/>
                <w:bCs/>
                <w:spacing w:val="-2"/>
              </w:rPr>
              <w:t>7/</w:t>
            </w:r>
            <w:r w:rsidR="00335CAD">
              <w:rPr>
                <w:b/>
                <w:bCs/>
                <w:spacing w:val="-2"/>
              </w:rPr>
              <w:t>1</w:t>
            </w:r>
            <w:r w:rsidR="002E5662" w:rsidRPr="002E5662">
              <w:rPr>
                <w:b/>
                <w:bCs/>
                <w:spacing w:val="-2"/>
              </w:rPr>
              <w:t>/202</w:t>
            </w:r>
            <w:r>
              <w:rPr>
                <w:b/>
                <w:bCs/>
                <w:spacing w:val="-2"/>
              </w:rPr>
              <w:t>6</w:t>
            </w:r>
          </w:p>
        </w:tc>
        <w:tc>
          <w:tcPr>
            <w:tcW w:w="7884" w:type="dxa"/>
          </w:tcPr>
          <w:p w14:paraId="47B41B88" w14:textId="25F23B4C" w:rsidR="002E5662" w:rsidRDefault="002E5662" w:rsidP="004F5225">
            <w:pPr>
              <w:pStyle w:val="TableParagraph"/>
              <w:rPr>
                <w:i/>
                <w:sz w:val="24"/>
              </w:rPr>
            </w:pPr>
            <w:r>
              <w:rPr>
                <w:i/>
                <w:sz w:val="24"/>
              </w:rPr>
              <w:t>FY2</w:t>
            </w:r>
            <w:r w:rsidR="008D00C6">
              <w:rPr>
                <w:i/>
                <w:sz w:val="24"/>
              </w:rPr>
              <w:t>8</w:t>
            </w:r>
            <w:r>
              <w:rPr>
                <w:i/>
                <w:spacing w:val="-3"/>
                <w:sz w:val="24"/>
              </w:rPr>
              <w:t xml:space="preserve"> </w:t>
            </w:r>
            <w:r>
              <w:rPr>
                <w:i/>
                <w:sz w:val="24"/>
              </w:rPr>
              <w:t>Agency</w:t>
            </w:r>
            <w:r>
              <w:rPr>
                <w:i/>
                <w:spacing w:val="-3"/>
                <w:sz w:val="24"/>
              </w:rPr>
              <w:t xml:space="preserve"> </w:t>
            </w:r>
            <w:r>
              <w:rPr>
                <w:i/>
                <w:sz w:val="24"/>
              </w:rPr>
              <w:t>IT</w:t>
            </w:r>
            <w:r>
              <w:rPr>
                <w:i/>
                <w:spacing w:val="-1"/>
                <w:sz w:val="24"/>
              </w:rPr>
              <w:t xml:space="preserve"> </w:t>
            </w:r>
            <w:r>
              <w:rPr>
                <w:i/>
                <w:sz w:val="24"/>
              </w:rPr>
              <w:t>Strategic</w:t>
            </w:r>
            <w:r>
              <w:rPr>
                <w:i/>
                <w:spacing w:val="-4"/>
                <w:sz w:val="24"/>
              </w:rPr>
              <w:t xml:space="preserve"> </w:t>
            </w:r>
            <w:r>
              <w:rPr>
                <w:i/>
                <w:sz w:val="24"/>
              </w:rPr>
              <w:t>Plan</w:t>
            </w:r>
            <w:r>
              <w:rPr>
                <w:i/>
                <w:spacing w:val="-1"/>
                <w:sz w:val="24"/>
              </w:rPr>
              <w:t xml:space="preserve"> </w:t>
            </w:r>
            <w:r>
              <w:rPr>
                <w:i/>
                <w:sz w:val="24"/>
              </w:rPr>
              <w:t>Template</w:t>
            </w:r>
            <w:r>
              <w:rPr>
                <w:i/>
                <w:spacing w:val="-3"/>
                <w:sz w:val="24"/>
              </w:rPr>
              <w:t xml:space="preserve"> </w:t>
            </w:r>
            <w:r>
              <w:rPr>
                <w:sz w:val="24"/>
              </w:rPr>
              <w:t>and</w:t>
            </w:r>
            <w:r>
              <w:rPr>
                <w:spacing w:val="-1"/>
                <w:sz w:val="24"/>
              </w:rPr>
              <w:t xml:space="preserve"> </w:t>
            </w:r>
            <w:r>
              <w:rPr>
                <w:i/>
                <w:sz w:val="24"/>
              </w:rPr>
              <w:t>FY2</w:t>
            </w:r>
            <w:r w:rsidR="008D00C6">
              <w:rPr>
                <w:i/>
                <w:sz w:val="24"/>
              </w:rPr>
              <w:t>8</w:t>
            </w:r>
            <w:r>
              <w:rPr>
                <w:i/>
                <w:spacing w:val="-3"/>
                <w:sz w:val="24"/>
              </w:rPr>
              <w:t xml:space="preserve"> </w:t>
            </w:r>
            <w:r>
              <w:rPr>
                <w:i/>
                <w:sz w:val="24"/>
              </w:rPr>
              <w:t>C2</w:t>
            </w:r>
            <w:r>
              <w:rPr>
                <w:i/>
                <w:spacing w:val="-2"/>
                <w:sz w:val="24"/>
              </w:rPr>
              <w:t xml:space="preserve"> </w:t>
            </w:r>
            <w:r>
              <w:rPr>
                <w:i/>
                <w:sz w:val="24"/>
              </w:rPr>
              <w:t>Business</w:t>
            </w:r>
            <w:r>
              <w:rPr>
                <w:i/>
                <w:spacing w:val="-3"/>
                <w:sz w:val="24"/>
              </w:rPr>
              <w:t xml:space="preserve"> </w:t>
            </w:r>
            <w:r>
              <w:rPr>
                <w:i/>
                <w:sz w:val="24"/>
              </w:rPr>
              <w:t xml:space="preserve">Case </w:t>
            </w:r>
            <w:r>
              <w:rPr>
                <w:i/>
                <w:spacing w:val="-2"/>
                <w:sz w:val="24"/>
              </w:rPr>
              <w:t>Template</w:t>
            </w:r>
          </w:p>
          <w:p w14:paraId="63911ACD" w14:textId="77777777" w:rsidR="002E5662" w:rsidRDefault="002E5662" w:rsidP="004F5225">
            <w:pPr>
              <w:pStyle w:val="TableParagraph"/>
              <w:spacing w:line="240" w:lineRule="auto"/>
              <w:rPr>
                <w:sz w:val="24"/>
              </w:rPr>
            </w:pPr>
            <w:r>
              <w:rPr>
                <w:spacing w:val="-2"/>
                <w:sz w:val="24"/>
              </w:rPr>
              <w:t>published</w:t>
            </w:r>
          </w:p>
        </w:tc>
      </w:tr>
      <w:tr w:rsidR="002E5662" w14:paraId="4D16F1AE" w14:textId="77777777" w:rsidTr="002E5662">
        <w:trPr>
          <w:trHeight w:val="42"/>
        </w:trPr>
        <w:tc>
          <w:tcPr>
            <w:tcW w:w="2317" w:type="dxa"/>
            <w:shd w:val="clear" w:color="auto" w:fill="F1F1F1"/>
          </w:tcPr>
          <w:p w14:paraId="2A10852D" w14:textId="32F0D17E" w:rsidR="002E5662" w:rsidRPr="002E5662" w:rsidRDefault="00335CAD" w:rsidP="004F5225">
            <w:pPr>
              <w:pStyle w:val="TableParagraph"/>
              <w:spacing w:before="11" w:line="240" w:lineRule="auto"/>
              <w:ind w:left="107"/>
              <w:rPr>
                <w:b/>
                <w:bCs/>
              </w:rPr>
            </w:pPr>
            <w:r>
              <w:rPr>
                <w:b/>
                <w:bCs/>
              </w:rPr>
              <w:t>Wednes</w:t>
            </w:r>
            <w:r w:rsidR="002E5662" w:rsidRPr="002E5662">
              <w:rPr>
                <w:rFonts w:ascii="Calibri"/>
                <w:b/>
                <w:bCs/>
              </w:rPr>
              <w:t>day</w:t>
            </w:r>
            <w:r w:rsidR="002E5662" w:rsidRPr="002E5662">
              <w:rPr>
                <w:b/>
                <w:bCs/>
              </w:rPr>
              <w:t>,</w:t>
            </w:r>
            <w:r w:rsidR="002E5662" w:rsidRPr="002E5662">
              <w:rPr>
                <w:b/>
                <w:bCs/>
                <w:spacing w:val="-5"/>
              </w:rPr>
              <w:t xml:space="preserve"> </w:t>
            </w:r>
            <w:r w:rsidR="002E5662" w:rsidRPr="002E5662">
              <w:rPr>
                <w:b/>
                <w:bCs/>
                <w:spacing w:val="-2"/>
              </w:rPr>
              <w:t>7/</w:t>
            </w:r>
            <w:r w:rsidR="008D00C6">
              <w:rPr>
                <w:rFonts w:ascii="Calibri"/>
                <w:b/>
                <w:bCs/>
                <w:spacing w:val="-2"/>
              </w:rPr>
              <w:t>14</w:t>
            </w:r>
            <w:r w:rsidR="002E5662" w:rsidRPr="002E5662">
              <w:rPr>
                <w:b/>
                <w:bCs/>
                <w:spacing w:val="-2"/>
              </w:rPr>
              <w:t>/202</w:t>
            </w:r>
            <w:r w:rsidR="008D00C6">
              <w:rPr>
                <w:b/>
                <w:bCs/>
                <w:spacing w:val="-2"/>
              </w:rPr>
              <w:t>6</w:t>
            </w:r>
          </w:p>
        </w:tc>
        <w:tc>
          <w:tcPr>
            <w:tcW w:w="7884" w:type="dxa"/>
          </w:tcPr>
          <w:p w14:paraId="56D1E3A4" w14:textId="77777777" w:rsidR="002E5662" w:rsidRDefault="002E5662" w:rsidP="004F5225">
            <w:pPr>
              <w:pStyle w:val="TableParagraph"/>
              <w:rPr>
                <w:sz w:val="24"/>
              </w:rPr>
            </w:pPr>
            <w:r>
              <w:rPr>
                <w:sz w:val="24"/>
              </w:rPr>
              <w:t>Agency</w:t>
            </w:r>
            <w:r>
              <w:rPr>
                <w:spacing w:val="-5"/>
                <w:sz w:val="24"/>
              </w:rPr>
              <w:t xml:space="preserve"> </w:t>
            </w:r>
            <w:r>
              <w:rPr>
                <w:sz w:val="24"/>
              </w:rPr>
              <w:t>IT</w:t>
            </w:r>
            <w:r>
              <w:rPr>
                <w:spacing w:val="-2"/>
                <w:sz w:val="24"/>
              </w:rPr>
              <w:t xml:space="preserve"> </w:t>
            </w:r>
            <w:r>
              <w:rPr>
                <w:sz w:val="24"/>
              </w:rPr>
              <w:t>Strategic Plan</w:t>
            </w:r>
            <w:r>
              <w:rPr>
                <w:spacing w:val="-1"/>
                <w:sz w:val="24"/>
              </w:rPr>
              <w:t xml:space="preserve"> </w:t>
            </w:r>
            <w:r>
              <w:rPr>
                <w:sz w:val="24"/>
              </w:rPr>
              <w:t>training, Agency</w:t>
            </w:r>
            <w:r>
              <w:rPr>
                <w:spacing w:val="-4"/>
                <w:sz w:val="24"/>
              </w:rPr>
              <w:t xml:space="preserve"> </w:t>
            </w:r>
            <w:r>
              <w:rPr>
                <w:sz w:val="24"/>
              </w:rPr>
              <w:t>C2</w:t>
            </w:r>
            <w:r>
              <w:rPr>
                <w:spacing w:val="-3"/>
                <w:sz w:val="24"/>
              </w:rPr>
              <w:t xml:space="preserve"> </w:t>
            </w:r>
            <w:r>
              <w:rPr>
                <w:sz w:val="24"/>
              </w:rPr>
              <w:t>Funding</w:t>
            </w:r>
            <w:r>
              <w:rPr>
                <w:spacing w:val="-1"/>
                <w:sz w:val="24"/>
              </w:rPr>
              <w:t xml:space="preserve"> </w:t>
            </w:r>
            <w:r>
              <w:rPr>
                <w:sz w:val="24"/>
              </w:rPr>
              <w:t>Request</w:t>
            </w:r>
            <w:r>
              <w:rPr>
                <w:spacing w:val="-1"/>
                <w:sz w:val="24"/>
              </w:rPr>
              <w:t xml:space="preserve"> </w:t>
            </w:r>
            <w:r>
              <w:rPr>
                <w:spacing w:val="-2"/>
                <w:sz w:val="24"/>
              </w:rPr>
              <w:t>Training</w:t>
            </w:r>
          </w:p>
        </w:tc>
      </w:tr>
      <w:tr w:rsidR="002E5662" w14:paraId="4A07BD94" w14:textId="77777777" w:rsidTr="002E5662">
        <w:trPr>
          <w:trHeight w:val="42"/>
        </w:trPr>
        <w:tc>
          <w:tcPr>
            <w:tcW w:w="2317" w:type="dxa"/>
            <w:shd w:val="clear" w:color="auto" w:fill="F1F1F1"/>
          </w:tcPr>
          <w:p w14:paraId="044277A8" w14:textId="0D015449" w:rsidR="002E5662" w:rsidRPr="002E5662" w:rsidRDefault="00335CAD" w:rsidP="004F5225">
            <w:pPr>
              <w:pStyle w:val="TableParagraph"/>
              <w:spacing w:before="11" w:line="240" w:lineRule="auto"/>
              <w:ind w:left="107"/>
              <w:rPr>
                <w:b/>
                <w:bCs/>
              </w:rPr>
            </w:pPr>
            <w:r>
              <w:rPr>
                <w:b/>
                <w:bCs/>
              </w:rPr>
              <w:t>Fri</w:t>
            </w:r>
            <w:r w:rsidR="002E5662" w:rsidRPr="002E5662">
              <w:rPr>
                <w:b/>
                <w:bCs/>
              </w:rPr>
              <w:t>day,</w:t>
            </w:r>
            <w:r w:rsidR="002E5662" w:rsidRPr="002E5662">
              <w:rPr>
                <w:b/>
                <w:bCs/>
                <w:spacing w:val="-4"/>
              </w:rPr>
              <w:t xml:space="preserve"> </w:t>
            </w:r>
            <w:r w:rsidR="002E5662" w:rsidRPr="002E5662">
              <w:rPr>
                <w:b/>
                <w:bCs/>
                <w:spacing w:val="-2"/>
              </w:rPr>
              <w:t>7/1</w:t>
            </w:r>
            <w:r w:rsidR="008D00C6">
              <w:rPr>
                <w:b/>
                <w:bCs/>
                <w:spacing w:val="-2"/>
              </w:rPr>
              <w:t>6/2026</w:t>
            </w:r>
          </w:p>
        </w:tc>
        <w:tc>
          <w:tcPr>
            <w:tcW w:w="7884" w:type="dxa"/>
          </w:tcPr>
          <w:p w14:paraId="04F51A89" w14:textId="77777777" w:rsidR="002E5662" w:rsidRDefault="002E5662" w:rsidP="004F5225">
            <w:pPr>
              <w:pStyle w:val="TableParagraph"/>
              <w:rPr>
                <w:sz w:val="24"/>
              </w:rPr>
            </w:pPr>
            <w:r>
              <w:rPr>
                <w:sz w:val="24"/>
              </w:rPr>
              <w:t>Agency</w:t>
            </w:r>
            <w:r>
              <w:rPr>
                <w:spacing w:val="-5"/>
                <w:sz w:val="24"/>
              </w:rPr>
              <w:t xml:space="preserve"> </w:t>
            </w:r>
            <w:r>
              <w:rPr>
                <w:sz w:val="24"/>
              </w:rPr>
              <w:t>IT</w:t>
            </w:r>
            <w:r>
              <w:rPr>
                <w:spacing w:val="-2"/>
                <w:sz w:val="24"/>
              </w:rPr>
              <w:t xml:space="preserve"> </w:t>
            </w:r>
            <w:r>
              <w:rPr>
                <w:sz w:val="24"/>
              </w:rPr>
              <w:t>Strategic Plan</w:t>
            </w:r>
            <w:r>
              <w:rPr>
                <w:spacing w:val="-1"/>
                <w:sz w:val="24"/>
              </w:rPr>
              <w:t xml:space="preserve"> </w:t>
            </w:r>
            <w:r>
              <w:rPr>
                <w:sz w:val="24"/>
              </w:rPr>
              <w:t>training, Agency</w:t>
            </w:r>
            <w:r>
              <w:rPr>
                <w:spacing w:val="-4"/>
                <w:sz w:val="24"/>
              </w:rPr>
              <w:t xml:space="preserve"> </w:t>
            </w:r>
            <w:r>
              <w:rPr>
                <w:sz w:val="24"/>
              </w:rPr>
              <w:t>C2</w:t>
            </w:r>
            <w:r>
              <w:rPr>
                <w:spacing w:val="-3"/>
                <w:sz w:val="24"/>
              </w:rPr>
              <w:t xml:space="preserve"> </w:t>
            </w:r>
            <w:r>
              <w:rPr>
                <w:sz w:val="24"/>
              </w:rPr>
              <w:t>Funding</w:t>
            </w:r>
            <w:r>
              <w:rPr>
                <w:spacing w:val="-1"/>
                <w:sz w:val="24"/>
              </w:rPr>
              <w:t xml:space="preserve"> </w:t>
            </w:r>
            <w:r>
              <w:rPr>
                <w:sz w:val="24"/>
              </w:rPr>
              <w:t>Request</w:t>
            </w:r>
            <w:r>
              <w:rPr>
                <w:spacing w:val="-1"/>
                <w:sz w:val="24"/>
              </w:rPr>
              <w:t xml:space="preserve"> </w:t>
            </w:r>
            <w:r>
              <w:rPr>
                <w:spacing w:val="-2"/>
                <w:sz w:val="24"/>
              </w:rPr>
              <w:t>Training</w:t>
            </w:r>
          </w:p>
        </w:tc>
      </w:tr>
      <w:tr w:rsidR="002E5662" w14:paraId="28BCC512" w14:textId="77777777" w:rsidTr="002E5662">
        <w:trPr>
          <w:trHeight w:val="173"/>
        </w:trPr>
        <w:tc>
          <w:tcPr>
            <w:tcW w:w="2317" w:type="dxa"/>
            <w:shd w:val="clear" w:color="auto" w:fill="F1F1F1"/>
          </w:tcPr>
          <w:p w14:paraId="2600BF5E" w14:textId="77777777" w:rsidR="002E5662" w:rsidRPr="002E5662" w:rsidRDefault="002E5662" w:rsidP="004F5225">
            <w:pPr>
              <w:pStyle w:val="TableParagraph"/>
              <w:spacing w:line="240" w:lineRule="auto"/>
              <w:ind w:left="0"/>
              <w:rPr>
                <w:rFonts w:ascii="Arial Narrow"/>
                <w:b/>
                <w:bCs/>
              </w:rPr>
            </w:pPr>
          </w:p>
          <w:p w14:paraId="05BA4282" w14:textId="77777777" w:rsidR="002E5662" w:rsidRPr="002E5662" w:rsidRDefault="002E5662" w:rsidP="004F5225">
            <w:pPr>
              <w:pStyle w:val="TableParagraph"/>
              <w:spacing w:before="96" w:line="240" w:lineRule="auto"/>
              <w:ind w:left="0"/>
              <w:rPr>
                <w:rFonts w:ascii="Arial Narrow"/>
                <w:b/>
                <w:bCs/>
              </w:rPr>
            </w:pPr>
          </w:p>
          <w:p w14:paraId="55962208" w14:textId="011E1377" w:rsidR="002E5662" w:rsidRPr="002E5662" w:rsidRDefault="008D00C6" w:rsidP="004F5225">
            <w:pPr>
              <w:pStyle w:val="TableParagraph"/>
              <w:spacing w:line="240" w:lineRule="auto"/>
              <w:ind w:left="107"/>
              <w:rPr>
                <w:b/>
                <w:bCs/>
              </w:rPr>
            </w:pPr>
            <w:r>
              <w:rPr>
                <w:b/>
                <w:bCs/>
              </w:rPr>
              <w:t>Tuesday, 7/28/2026</w:t>
            </w:r>
          </w:p>
        </w:tc>
        <w:tc>
          <w:tcPr>
            <w:tcW w:w="7884" w:type="dxa"/>
          </w:tcPr>
          <w:p w14:paraId="7BA47E92" w14:textId="5F122D8A" w:rsidR="002E5662" w:rsidRDefault="002E5662" w:rsidP="002E5662">
            <w:pPr>
              <w:pStyle w:val="TableParagraph"/>
              <w:tabs>
                <w:tab w:val="left" w:pos="923"/>
              </w:tabs>
              <w:spacing w:line="321" w:lineRule="auto"/>
              <w:ind w:left="352" w:right="316" w:hanging="245"/>
              <w:rPr>
                <w:sz w:val="24"/>
              </w:rPr>
            </w:pPr>
            <w:r>
              <w:rPr>
                <w:sz w:val="24"/>
              </w:rPr>
              <w:t xml:space="preserve">Email </w:t>
            </w:r>
            <w:r>
              <w:rPr>
                <w:i/>
                <w:sz w:val="24"/>
              </w:rPr>
              <w:t>FY2</w:t>
            </w:r>
            <w:r w:rsidR="008D00C6">
              <w:rPr>
                <w:i/>
                <w:sz w:val="24"/>
              </w:rPr>
              <w:t>8</w:t>
            </w:r>
            <w:r>
              <w:rPr>
                <w:i/>
                <w:sz w:val="24"/>
              </w:rPr>
              <w:t xml:space="preserve"> One Page Business Case(s) </w:t>
            </w:r>
            <w:r>
              <w:rPr>
                <w:sz w:val="24"/>
              </w:rPr>
              <w:t xml:space="preserve">to: </w:t>
            </w:r>
          </w:p>
          <w:p w14:paraId="5AB92043" w14:textId="67ADC06F" w:rsidR="002E5662" w:rsidRDefault="002E5662" w:rsidP="002E5662">
            <w:pPr>
              <w:pStyle w:val="TableParagraph"/>
              <w:spacing w:before="98" w:line="240" w:lineRule="auto"/>
              <w:ind w:left="350"/>
              <w:rPr>
                <w:sz w:val="24"/>
              </w:rPr>
            </w:pPr>
            <w:r>
              <w:t>DFA:</w:t>
            </w:r>
            <w:r>
              <w:rPr>
                <w:spacing w:val="48"/>
              </w:rPr>
              <w:t xml:space="preserve"> </w:t>
            </w:r>
            <w:hyperlink r:id="rId23" w:history="1">
              <w:r w:rsidR="00335CAD" w:rsidRPr="003F1618">
                <w:rPr>
                  <w:rStyle w:val="Hyperlink"/>
                  <w:spacing w:val="-2"/>
                  <w:sz w:val="24"/>
                </w:rPr>
                <w:t>jacob.gabel@dfa.nm.gov</w:t>
              </w:r>
            </w:hyperlink>
          </w:p>
          <w:p w14:paraId="0B179E1C" w14:textId="77777777" w:rsidR="002E5662" w:rsidRDefault="002E5662" w:rsidP="002E5662">
            <w:pPr>
              <w:pStyle w:val="TableParagraph"/>
              <w:spacing w:line="240" w:lineRule="auto"/>
              <w:ind w:left="350"/>
              <w:rPr>
                <w:sz w:val="24"/>
              </w:rPr>
            </w:pPr>
            <w:r>
              <w:t>LFC:</w:t>
            </w:r>
            <w:r>
              <w:rPr>
                <w:spacing w:val="74"/>
                <w:w w:val="150"/>
              </w:rPr>
              <w:t xml:space="preserve"> </w:t>
            </w:r>
            <w:hyperlink r:id="rId24">
              <w:r>
                <w:rPr>
                  <w:color w:val="0562C1"/>
                  <w:spacing w:val="-2"/>
                  <w:sz w:val="24"/>
                  <w:u w:val="single" w:color="0562C1"/>
                </w:rPr>
                <w:t>lfc.itplans@nmlegis.gov</w:t>
              </w:r>
            </w:hyperlink>
          </w:p>
          <w:p w14:paraId="7BF526A7" w14:textId="77777777" w:rsidR="002E5662" w:rsidRDefault="002E5662" w:rsidP="002E5662">
            <w:pPr>
              <w:pStyle w:val="TableParagraph"/>
              <w:spacing w:line="240" w:lineRule="auto"/>
              <w:ind w:left="352" w:right="316"/>
              <w:rPr>
                <w:color w:val="0562C1"/>
                <w:spacing w:val="-2"/>
                <w:sz w:val="24"/>
                <w:u w:val="single" w:color="0562C1"/>
              </w:rPr>
            </w:pPr>
            <w:r>
              <w:t>DoIT:</w:t>
            </w:r>
            <w:r>
              <w:rPr>
                <w:spacing w:val="-1"/>
              </w:rPr>
              <w:t xml:space="preserve"> </w:t>
            </w:r>
            <w:hyperlink r:id="rId25">
              <w:r>
                <w:rPr>
                  <w:color w:val="0562C1"/>
                  <w:spacing w:val="-2"/>
                  <w:sz w:val="24"/>
                  <w:u w:val="single" w:color="0562C1"/>
                </w:rPr>
                <w:t>doit.itplans@doit.nm.gov</w:t>
              </w:r>
            </w:hyperlink>
          </w:p>
          <w:p w14:paraId="2860747D" w14:textId="77777777" w:rsidR="002E5662" w:rsidRDefault="002E5662" w:rsidP="002E5662">
            <w:pPr>
              <w:pStyle w:val="TableParagraph"/>
              <w:spacing w:line="240" w:lineRule="auto"/>
              <w:ind w:left="352" w:right="316"/>
              <w:rPr>
                <w:sz w:val="24"/>
              </w:rPr>
            </w:pPr>
          </w:p>
          <w:p w14:paraId="709895EE" w14:textId="290C15C2" w:rsidR="008D00C6" w:rsidRDefault="008D00C6" w:rsidP="002E5662">
            <w:pPr>
              <w:pStyle w:val="TableParagraph"/>
              <w:spacing w:line="240" w:lineRule="auto"/>
              <w:ind w:left="352" w:right="316"/>
              <w:rPr>
                <w:sz w:val="24"/>
              </w:rPr>
            </w:pPr>
            <w:r>
              <w:rPr>
                <w:sz w:val="24"/>
              </w:rPr>
              <w:t>Email</w:t>
            </w:r>
            <w:r>
              <w:rPr>
                <w:spacing w:val="-2"/>
                <w:sz w:val="24"/>
              </w:rPr>
              <w:t xml:space="preserve"> </w:t>
            </w:r>
            <w:r>
              <w:rPr>
                <w:sz w:val="24"/>
              </w:rPr>
              <w:t>draft</w:t>
            </w:r>
            <w:r>
              <w:rPr>
                <w:spacing w:val="-1"/>
                <w:sz w:val="24"/>
              </w:rPr>
              <w:t xml:space="preserve"> </w:t>
            </w:r>
            <w:r>
              <w:rPr>
                <w:i/>
                <w:sz w:val="24"/>
              </w:rPr>
              <w:t xml:space="preserve">FY28 </w:t>
            </w:r>
            <w:r w:rsidRPr="008D00C6">
              <w:rPr>
                <w:b/>
                <w:bCs/>
                <w:i/>
                <w:sz w:val="24"/>
                <w:u w:val="single"/>
              </w:rPr>
              <w:t>Full</w:t>
            </w:r>
            <w:r>
              <w:rPr>
                <w:i/>
                <w:spacing w:val="-2"/>
                <w:sz w:val="24"/>
              </w:rPr>
              <w:t xml:space="preserve"> </w:t>
            </w:r>
            <w:r>
              <w:rPr>
                <w:i/>
                <w:sz w:val="24"/>
              </w:rPr>
              <w:t>C2</w:t>
            </w:r>
            <w:r>
              <w:rPr>
                <w:i/>
                <w:spacing w:val="-3"/>
                <w:sz w:val="24"/>
              </w:rPr>
              <w:t xml:space="preserve"> </w:t>
            </w:r>
            <w:r>
              <w:rPr>
                <w:i/>
                <w:sz w:val="24"/>
              </w:rPr>
              <w:t>Business</w:t>
            </w:r>
            <w:r>
              <w:rPr>
                <w:i/>
                <w:spacing w:val="-2"/>
                <w:sz w:val="24"/>
              </w:rPr>
              <w:t xml:space="preserve"> </w:t>
            </w:r>
            <w:r>
              <w:rPr>
                <w:i/>
                <w:sz w:val="24"/>
              </w:rPr>
              <w:t>Case(s)</w:t>
            </w:r>
            <w:r>
              <w:rPr>
                <w:i/>
                <w:spacing w:val="-1"/>
                <w:sz w:val="24"/>
              </w:rPr>
              <w:t xml:space="preserve"> </w:t>
            </w:r>
            <w:r>
              <w:rPr>
                <w:sz w:val="24"/>
              </w:rPr>
              <w:t>to</w:t>
            </w:r>
            <w:r>
              <w:rPr>
                <w:spacing w:val="-3"/>
                <w:sz w:val="24"/>
              </w:rPr>
              <w:t xml:space="preserve"> </w:t>
            </w:r>
            <w:hyperlink r:id="rId26">
              <w:r>
                <w:rPr>
                  <w:color w:val="0562C1"/>
                  <w:spacing w:val="-2"/>
                  <w:sz w:val="24"/>
                  <w:u w:val="single" w:color="0562C1"/>
                </w:rPr>
                <w:t>doit.itplans@doit.nm.gov</w:t>
              </w:r>
            </w:hyperlink>
          </w:p>
        </w:tc>
      </w:tr>
      <w:tr w:rsidR="002E5662" w14:paraId="52EBE191" w14:textId="77777777" w:rsidTr="002E5662">
        <w:trPr>
          <w:trHeight w:val="44"/>
        </w:trPr>
        <w:tc>
          <w:tcPr>
            <w:tcW w:w="2317" w:type="dxa"/>
            <w:shd w:val="clear" w:color="auto" w:fill="4F1F56"/>
          </w:tcPr>
          <w:p w14:paraId="4EB001F5" w14:textId="77777777" w:rsidR="002E5662" w:rsidRPr="002E5662" w:rsidRDefault="002E5662" w:rsidP="004F5225">
            <w:pPr>
              <w:pStyle w:val="TableParagraph"/>
              <w:ind w:left="107"/>
              <w:rPr>
                <w:b/>
                <w:bCs/>
                <w:sz w:val="24"/>
              </w:rPr>
            </w:pPr>
            <w:r w:rsidRPr="002E5662">
              <w:rPr>
                <w:b/>
                <w:bCs/>
                <w:color w:val="FFFFFF"/>
                <w:spacing w:val="-2"/>
                <w:sz w:val="24"/>
              </w:rPr>
              <w:t>August</w:t>
            </w:r>
          </w:p>
        </w:tc>
        <w:tc>
          <w:tcPr>
            <w:tcW w:w="7884" w:type="dxa"/>
            <w:shd w:val="clear" w:color="auto" w:fill="4F1F56"/>
          </w:tcPr>
          <w:p w14:paraId="514804C5" w14:textId="77777777" w:rsidR="002E5662" w:rsidRDefault="002E5662" w:rsidP="004F5225">
            <w:pPr>
              <w:pStyle w:val="TableParagraph"/>
              <w:rPr>
                <w:sz w:val="24"/>
              </w:rPr>
            </w:pPr>
            <w:r>
              <w:rPr>
                <w:color w:val="FFFFFF"/>
                <w:spacing w:val="-2"/>
                <w:sz w:val="24"/>
              </w:rPr>
              <w:t>Deliverables</w:t>
            </w:r>
          </w:p>
        </w:tc>
      </w:tr>
      <w:tr w:rsidR="002E5662" w14:paraId="7AA9BF57" w14:textId="77777777" w:rsidTr="002E5662">
        <w:trPr>
          <w:trHeight w:val="74"/>
        </w:trPr>
        <w:tc>
          <w:tcPr>
            <w:tcW w:w="2317" w:type="dxa"/>
            <w:shd w:val="clear" w:color="auto" w:fill="F1F1F1"/>
          </w:tcPr>
          <w:p w14:paraId="3E395603" w14:textId="1BB9A4C2" w:rsidR="002E5662" w:rsidRPr="002E5662" w:rsidRDefault="008D00C6" w:rsidP="004F5225">
            <w:pPr>
              <w:pStyle w:val="TableParagraph"/>
              <w:spacing w:before="129" w:line="240" w:lineRule="auto"/>
              <w:ind w:left="107"/>
              <w:rPr>
                <w:b/>
                <w:bCs/>
                <w:sz w:val="24"/>
              </w:rPr>
            </w:pPr>
            <w:r>
              <w:rPr>
                <w:b/>
                <w:bCs/>
                <w:sz w:val="24"/>
              </w:rPr>
              <w:t>7/28</w:t>
            </w:r>
            <w:r w:rsidR="002E5662" w:rsidRPr="002E5662">
              <w:rPr>
                <w:b/>
                <w:bCs/>
                <w:sz w:val="24"/>
              </w:rPr>
              <w:t xml:space="preserve">– </w:t>
            </w:r>
            <w:r w:rsidR="002E5662" w:rsidRPr="002E5662">
              <w:rPr>
                <w:b/>
                <w:bCs/>
                <w:spacing w:val="-2"/>
                <w:sz w:val="24"/>
              </w:rPr>
              <w:t>08/2</w:t>
            </w:r>
            <w:r>
              <w:rPr>
                <w:b/>
                <w:bCs/>
                <w:spacing w:val="-2"/>
                <w:sz w:val="24"/>
              </w:rPr>
              <w:t>8</w:t>
            </w:r>
            <w:r w:rsidR="002E5662" w:rsidRPr="002E5662">
              <w:rPr>
                <w:b/>
                <w:bCs/>
                <w:spacing w:val="-2"/>
                <w:sz w:val="24"/>
              </w:rPr>
              <w:t>/202</w:t>
            </w:r>
            <w:r>
              <w:rPr>
                <w:b/>
                <w:bCs/>
                <w:spacing w:val="-2"/>
                <w:sz w:val="24"/>
              </w:rPr>
              <w:t>6</w:t>
            </w:r>
          </w:p>
        </w:tc>
        <w:tc>
          <w:tcPr>
            <w:tcW w:w="7884" w:type="dxa"/>
          </w:tcPr>
          <w:p w14:paraId="4000D2F4" w14:textId="3133EDF3" w:rsidR="002E5662" w:rsidRDefault="002E5662" w:rsidP="00335CAD">
            <w:pPr>
              <w:pStyle w:val="TableParagraph"/>
              <w:rPr>
                <w:sz w:val="24"/>
              </w:rPr>
            </w:pPr>
            <w:r>
              <w:rPr>
                <w:sz w:val="24"/>
              </w:rPr>
              <w:t>DoIT</w:t>
            </w:r>
            <w:r>
              <w:rPr>
                <w:spacing w:val="-5"/>
                <w:sz w:val="24"/>
              </w:rPr>
              <w:t xml:space="preserve"> </w:t>
            </w:r>
            <w:r>
              <w:rPr>
                <w:sz w:val="24"/>
              </w:rPr>
              <w:t>review</w:t>
            </w:r>
            <w:r>
              <w:rPr>
                <w:spacing w:val="-2"/>
                <w:sz w:val="24"/>
              </w:rPr>
              <w:t xml:space="preserve"> </w:t>
            </w:r>
            <w:r>
              <w:rPr>
                <w:sz w:val="24"/>
              </w:rPr>
              <w:t>of</w:t>
            </w:r>
            <w:r>
              <w:rPr>
                <w:spacing w:val="-1"/>
                <w:sz w:val="24"/>
              </w:rPr>
              <w:t xml:space="preserve"> </w:t>
            </w:r>
            <w:r>
              <w:rPr>
                <w:sz w:val="24"/>
              </w:rPr>
              <w:t>draft</w:t>
            </w:r>
            <w:r>
              <w:rPr>
                <w:spacing w:val="-2"/>
                <w:sz w:val="24"/>
              </w:rPr>
              <w:t xml:space="preserve"> </w:t>
            </w:r>
            <w:r>
              <w:rPr>
                <w:i/>
                <w:sz w:val="24"/>
              </w:rPr>
              <w:t>FY2</w:t>
            </w:r>
            <w:r w:rsidR="008D00C6">
              <w:rPr>
                <w:i/>
                <w:sz w:val="24"/>
              </w:rPr>
              <w:t>8</w:t>
            </w:r>
            <w:r>
              <w:rPr>
                <w:i/>
                <w:spacing w:val="-3"/>
                <w:sz w:val="24"/>
              </w:rPr>
              <w:t xml:space="preserve"> </w:t>
            </w:r>
            <w:r>
              <w:rPr>
                <w:i/>
                <w:sz w:val="24"/>
              </w:rPr>
              <w:t>C2</w:t>
            </w:r>
            <w:r>
              <w:rPr>
                <w:i/>
                <w:spacing w:val="-4"/>
                <w:sz w:val="24"/>
              </w:rPr>
              <w:t xml:space="preserve"> </w:t>
            </w:r>
            <w:r>
              <w:rPr>
                <w:i/>
                <w:sz w:val="24"/>
              </w:rPr>
              <w:t>Business</w:t>
            </w:r>
            <w:r>
              <w:rPr>
                <w:i/>
                <w:spacing w:val="-3"/>
                <w:sz w:val="24"/>
              </w:rPr>
              <w:t xml:space="preserve"> </w:t>
            </w:r>
            <w:r>
              <w:rPr>
                <w:i/>
                <w:sz w:val="24"/>
              </w:rPr>
              <w:t>Case(s)</w:t>
            </w:r>
            <w:r>
              <w:rPr>
                <w:i/>
                <w:spacing w:val="-2"/>
                <w:sz w:val="24"/>
              </w:rPr>
              <w:t xml:space="preserve"> </w:t>
            </w:r>
            <w:r>
              <w:rPr>
                <w:sz w:val="24"/>
              </w:rPr>
              <w:t>submission(s)</w:t>
            </w:r>
            <w:r>
              <w:rPr>
                <w:spacing w:val="-1"/>
                <w:sz w:val="24"/>
              </w:rPr>
              <w:t xml:space="preserve"> </w:t>
            </w:r>
            <w:r>
              <w:rPr>
                <w:sz w:val="24"/>
              </w:rPr>
              <w:t>and</w:t>
            </w:r>
            <w:r>
              <w:rPr>
                <w:spacing w:val="-4"/>
                <w:sz w:val="24"/>
              </w:rPr>
              <w:t xml:space="preserve"> </w:t>
            </w:r>
            <w:r>
              <w:rPr>
                <w:sz w:val="24"/>
              </w:rPr>
              <w:t>feedback</w:t>
            </w:r>
            <w:r>
              <w:rPr>
                <w:spacing w:val="-3"/>
                <w:sz w:val="24"/>
              </w:rPr>
              <w:t xml:space="preserve"> </w:t>
            </w:r>
            <w:r>
              <w:rPr>
                <w:sz w:val="24"/>
              </w:rPr>
              <w:t>returned</w:t>
            </w:r>
            <w:r>
              <w:rPr>
                <w:spacing w:val="-1"/>
                <w:sz w:val="24"/>
              </w:rPr>
              <w:t xml:space="preserve"> </w:t>
            </w:r>
            <w:r>
              <w:rPr>
                <w:spacing w:val="-5"/>
                <w:sz w:val="24"/>
              </w:rPr>
              <w:t>to</w:t>
            </w:r>
            <w:r w:rsidR="00335CAD">
              <w:rPr>
                <w:sz w:val="24"/>
              </w:rPr>
              <w:t xml:space="preserve"> </w:t>
            </w:r>
            <w:r>
              <w:rPr>
                <w:spacing w:val="-2"/>
                <w:sz w:val="24"/>
              </w:rPr>
              <w:t>agencies</w:t>
            </w:r>
          </w:p>
        </w:tc>
      </w:tr>
      <w:tr w:rsidR="002E5662" w14:paraId="341B2746" w14:textId="77777777" w:rsidTr="002E5662">
        <w:trPr>
          <w:trHeight w:val="40"/>
        </w:trPr>
        <w:tc>
          <w:tcPr>
            <w:tcW w:w="2317" w:type="dxa"/>
            <w:shd w:val="clear" w:color="auto" w:fill="4F1F56"/>
          </w:tcPr>
          <w:p w14:paraId="5D1E719A" w14:textId="77777777" w:rsidR="002E5662" w:rsidRPr="002E5662" w:rsidRDefault="002E5662" w:rsidP="004F5225">
            <w:pPr>
              <w:pStyle w:val="TableParagraph"/>
              <w:spacing w:before="42" w:line="240" w:lineRule="auto"/>
              <w:ind w:left="107"/>
              <w:rPr>
                <w:b/>
                <w:bCs/>
                <w:sz w:val="24"/>
              </w:rPr>
            </w:pPr>
            <w:r w:rsidRPr="002E5662">
              <w:rPr>
                <w:b/>
                <w:bCs/>
                <w:color w:val="FFFFFF"/>
                <w:spacing w:val="-2"/>
                <w:sz w:val="24"/>
              </w:rPr>
              <w:t>September</w:t>
            </w:r>
          </w:p>
        </w:tc>
        <w:tc>
          <w:tcPr>
            <w:tcW w:w="7884" w:type="dxa"/>
            <w:shd w:val="clear" w:color="auto" w:fill="4F1F56"/>
          </w:tcPr>
          <w:p w14:paraId="73F90AAB" w14:textId="08D0A717" w:rsidR="002E5662" w:rsidRDefault="002E5662" w:rsidP="004F5225">
            <w:pPr>
              <w:pStyle w:val="TableParagraph"/>
              <w:spacing w:before="42" w:line="240" w:lineRule="auto"/>
              <w:rPr>
                <w:sz w:val="24"/>
              </w:rPr>
            </w:pPr>
            <w:r>
              <w:rPr>
                <w:color w:val="FFFFFF"/>
                <w:spacing w:val="-2"/>
                <w:sz w:val="24"/>
              </w:rPr>
              <w:t>Deliverables</w:t>
            </w:r>
          </w:p>
        </w:tc>
      </w:tr>
      <w:tr w:rsidR="002E5662" w14:paraId="140CF71A" w14:textId="77777777" w:rsidTr="002E5662">
        <w:trPr>
          <w:trHeight w:val="194"/>
        </w:trPr>
        <w:tc>
          <w:tcPr>
            <w:tcW w:w="2317" w:type="dxa"/>
            <w:shd w:val="clear" w:color="auto" w:fill="F1F1F1"/>
          </w:tcPr>
          <w:p w14:paraId="10BE8AAA" w14:textId="77777777" w:rsidR="002E5662" w:rsidRPr="002E5662" w:rsidRDefault="002E5662" w:rsidP="004F5225">
            <w:pPr>
              <w:pStyle w:val="TableParagraph"/>
              <w:spacing w:before="213" w:line="240" w:lineRule="auto"/>
              <w:ind w:left="0"/>
              <w:rPr>
                <w:rFonts w:ascii="Arial Narrow"/>
                <w:b/>
                <w:sz w:val="24"/>
              </w:rPr>
            </w:pPr>
          </w:p>
          <w:p w14:paraId="78DA5440" w14:textId="67393F9D" w:rsidR="002E5662" w:rsidRPr="002E5662" w:rsidRDefault="002E5662" w:rsidP="004F5225">
            <w:pPr>
              <w:pStyle w:val="TableParagraph"/>
              <w:spacing w:line="240" w:lineRule="auto"/>
              <w:ind w:left="107"/>
              <w:rPr>
                <w:b/>
                <w:sz w:val="24"/>
              </w:rPr>
            </w:pPr>
            <w:r w:rsidRPr="002E5662">
              <w:rPr>
                <w:b/>
                <w:sz w:val="24"/>
              </w:rPr>
              <w:t xml:space="preserve">Tuesday, </w:t>
            </w:r>
            <w:r w:rsidRPr="002E5662">
              <w:rPr>
                <w:b/>
                <w:spacing w:val="-2"/>
                <w:sz w:val="24"/>
              </w:rPr>
              <w:t>9/</w:t>
            </w:r>
            <w:r w:rsidR="008D00C6">
              <w:rPr>
                <w:b/>
                <w:spacing w:val="-2"/>
                <w:sz w:val="24"/>
              </w:rPr>
              <w:t>1</w:t>
            </w:r>
            <w:r w:rsidRPr="002E5662">
              <w:rPr>
                <w:b/>
                <w:spacing w:val="-2"/>
                <w:sz w:val="24"/>
              </w:rPr>
              <w:t>/202</w:t>
            </w:r>
            <w:r w:rsidR="008D00C6">
              <w:rPr>
                <w:b/>
                <w:spacing w:val="-2"/>
                <w:sz w:val="24"/>
              </w:rPr>
              <w:t>6</w:t>
            </w:r>
          </w:p>
        </w:tc>
        <w:tc>
          <w:tcPr>
            <w:tcW w:w="7884" w:type="dxa"/>
          </w:tcPr>
          <w:p w14:paraId="0BEDC5BC" w14:textId="319CCABE" w:rsidR="002E5662" w:rsidRPr="00335CAD" w:rsidRDefault="002E5662" w:rsidP="00335CAD">
            <w:pPr>
              <w:pStyle w:val="TableParagraph"/>
              <w:spacing w:line="289" w:lineRule="exact"/>
              <w:rPr>
                <w:i/>
                <w:sz w:val="25"/>
              </w:rPr>
            </w:pPr>
            <w:r>
              <w:rPr>
                <w:sz w:val="24"/>
              </w:rPr>
              <w:t>Email</w:t>
            </w:r>
            <w:r>
              <w:rPr>
                <w:spacing w:val="-5"/>
                <w:sz w:val="24"/>
              </w:rPr>
              <w:t xml:space="preserve"> </w:t>
            </w:r>
            <w:r>
              <w:rPr>
                <w:sz w:val="24"/>
              </w:rPr>
              <w:t>final</w:t>
            </w:r>
            <w:r>
              <w:rPr>
                <w:spacing w:val="1"/>
                <w:sz w:val="24"/>
              </w:rPr>
              <w:t xml:space="preserve"> </w:t>
            </w:r>
            <w:r>
              <w:rPr>
                <w:i/>
                <w:sz w:val="24"/>
              </w:rPr>
              <w:t>FY2</w:t>
            </w:r>
            <w:r w:rsidR="008D00C6">
              <w:rPr>
                <w:i/>
                <w:sz w:val="24"/>
              </w:rPr>
              <w:t>8</w:t>
            </w:r>
            <w:r>
              <w:rPr>
                <w:i/>
                <w:spacing w:val="-2"/>
                <w:sz w:val="24"/>
              </w:rPr>
              <w:t xml:space="preserve"> </w:t>
            </w:r>
            <w:r>
              <w:rPr>
                <w:i/>
                <w:sz w:val="24"/>
              </w:rPr>
              <w:t>Agency</w:t>
            </w:r>
            <w:r>
              <w:rPr>
                <w:i/>
                <w:spacing w:val="-3"/>
                <w:sz w:val="24"/>
              </w:rPr>
              <w:t xml:space="preserve"> </w:t>
            </w:r>
            <w:r>
              <w:rPr>
                <w:i/>
                <w:sz w:val="24"/>
              </w:rPr>
              <w:t>IT</w:t>
            </w:r>
            <w:r>
              <w:rPr>
                <w:i/>
                <w:spacing w:val="-2"/>
                <w:sz w:val="24"/>
              </w:rPr>
              <w:t xml:space="preserve"> </w:t>
            </w:r>
            <w:r>
              <w:rPr>
                <w:i/>
                <w:sz w:val="24"/>
              </w:rPr>
              <w:t>Strategic</w:t>
            </w:r>
            <w:r>
              <w:rPr>
                <w:i/>
                <w:spacing w:val="-2"/>
                <w:sz w:val="24"/>
              </w:rPr>
              <w:t xml:space="preserve"> </w:t>
            </w:r>
            <w:r>
              <w:rPr>
                <w:i/>
                <w:sz w:val="24"/>
              </w:rPr>
              <w:t>Plans</w:t>
            </w:r>
            <w:r>
              <w:rPr>
                <w:i/>
                <w:spacing w:val="-3"/>
                <w:sz w:val="24"/>
              </w:rPr>
              <w:t xml:space="preserve"> </w:t>
            </w:r>
            <w:r>
              <w:rPr>
                <w:sz w:val="24"/>
              </w:rPr>
              <w:t>and</w:t>
            </w:r>
            <w:r>
              <w:rPr>
                <w:spacing w:val="-4"/>
                <w:sz w:val="24"/>
              </w:rPr>
              <w:t xml:space="preserve"> </w:t>
            </w:r>
            <w:r>
              <w:rPr>
                <w:sz w:val="24"/>
              </w:rPr>
              <w:t xml:space="preserve">final </w:t>
            </w:r>
            <w:r>
              <w:rPr>
                <w:i/>
                <w:sz w:val="24"/>
              </w:rPr>
              <w:t>FY2</w:t>
            </w:r>
            <w:r w:rsidR="008D00C6">
              <w:rPr>
                <w:i/>
                <w:sz w:val="24"/>
              </w:rPr>
              <w:t>8</w:t>
            </w:r>
            <w:r>
              <w:rPr>
                <w:i/>
                <w:spacing w:val="-3"/>
                <w:sz w:val="24"/>
              </w:rPr>
              <w:t xml:space="preserve"> </w:t>
            </w:r>
            <w:r>
              <w:rPr>
                <w:i/>
                <w:sz w:val="24"/>
              </w:rPr>
              <w:t>Business</w:t>
            </w:r>
            <w:r>
              <w:rPr>
                <w:i/>
                <w:spacing w:val="-4"/>
                <w:sz w:val="24"/>
              </w:rPr>
              <w:t xml:space="preserve"> </w:t>
            </w:r>
            <w:r>
              <w:rPr>
                <w:i/>
                <w:sz w:val="24"/>
              </w:rPr>
              <w:t>Case(s)</w:t>
            </w:r>
            <w:r>
              <w:rPr>
                <w:i/>
                <w:spacing w:val="-4"/>
                <w:sz w:val="24"/>
              </w:rPr>
              <w:t xml:space="preserve"> </w:t>
            </w:r>
            <w:r>
              <w:rPr>
                <w:sz w:val="24"/>
              </w:rPr>
              <w:t>with</w:t>
            </w:r>
            <w:r>
              <w:rPr>
                <w:spacing w:val="-4"/>
                <w:sz w:val="24"/>
              </w:rPr>
              <w:t xml:space="preserve"> </w:t>
            </w:r>
            <w:r>
              <w:rPr>
                <w:sz w:val="24"/>
              </w:rPr>
              <w:t>final</w:t>
            </w:r>
            <w:r>
              <w:rPr>
                <w:spacing w:val="-2"/>
                <w:sz w:val="24"/>
              </w:rPr>
              <w:t xml:space="preserve"> </w:t>
            </w:r>
            <w:r>
              <w:rPr>
                <w:i/>
                <w:spacing w:val="-5"/>
                <w:sz w:val="25"/>
              </w:rPr>
              <w:t>C1</w:t>
            </w:r>
            <w:r w:rsidR="00335CAD">
              <w:rPr>
                <w:i/>
                <w:sz w:val="25"/>
              </w:rPr>
              <w:t xml:space="preserve"> </w:t>
            </w:r>
            <w:r>
              <w:rPr>
                <w:sz w:val="24"/>
              </w:rPr>
              <w:t>and</w:t>
            </w:r>
            <w:r>
              <w:rPr>
                <w:spacing w:val="-6"/>
                <w:sz w:val="24"/>
              </w:rPr>
              <w:t xml:space="preserve"> </w:t>
            </w:r>
            <w:r>
              <w:rPr>
                <w:i/>
                <w:sz w:val="25"/>
              </w:rPr>
              <w:t>C2</w:t>
            </w:r>
            <w:r>
              <w:rPr>
                <w:i/>
                <w:spacing w:val="-10"/>
                <w:sz w:val="25"/>
              </w:rPr>
              <w:t xml:space="preserve"> </w:t>
            </w:r>
            <w:r>
              <w:rPr>
                <w:i/>
                <w:sz w:val="24"/>
              </w:rPr>
              <w:t>spreadsheets</w:t>
            </w:r>
            <w:r>
              <w:rPr>
                <w:i/>
                <w:spacing w:val="-6"/>
                <w:sz w:val="24"/>
              </w:rPr>
              <w:t xml:space="preserve"> </w:t>
            </w:r>
            <w:r>
              <w:rPr>
                <w:spacing w:val="-5"/>
                <w:sz w:val="24"/>
              </w:rPr>
              <w:t>to:</w:t>
            </w:r>
          </w:p>
          <w:p w14:paraId="3BC7854E" w14:textId="2E1E24B3" w:rsidR="002E5662" w:rsidRDefault="002E5662" w:rsidP="004F5225">
            <w:pPr>
              <w:pStyle w:val="TableParagraph"/>
              <w:spacing w:before="98" w:line="240" w:lineRule="auto"/>
              <w:ind w:left="350"/>
              <w:rPr>
                <w:sz w:val="24"/>
              </w:rPr>
            </w:pPr>
            <w:r>
              <w:t>DFA:</w:t>
            </w:r>
            <w:r w:rsidR="00335CAD">
              <w:rPr>
                <w:spacing w:val="48"/>
              </w:rPr>
              <w:t xml:space="preserve"> </w:t>
            </w:r>
            <w:hyperlink r:id="rId27" w:history="1">
              <w:r w:rsidR="00335CAD" w:rsidRPr="003F1618">
                <w:rPr>
                  <w:rStyle w:val="Hyperlink"/>
                  <w:spacing w:val="-2"/>
                  <w:sz w:val="24"/>
                </w:rPr>
                <w:t>jacob.gabel@dfa.nm.gov</w:t>
              </w:r>
            </w:hyperlink>
          </w:p>
          <w:p w14:paraId="7051CA2A" w14:textId="77777777" w:rsidR="002E5662" w:rsidRDefault="002E5662" w:rsidP="004F5225">
            <w:pPr>
              <w:pStyle w:val="TableParagraph"/>
              <w:spacing w:line="240" w:lineRule="auto"/>
              <w:ind w:left="350"/>
              <w:rPr>
                <w:sz w:val="24"/>
              </w:rPr>
            </w:pPr>
            <w:r>
              <w:t>LFC:</w:t>
            </w:r>
            <w:r>
              <w:rPr>
                <w:spacing w:val="74"/>
                <w:w w:val="150"/>
              </w:rPr>
              <w:t xml:space="preserve"> </w:t>
            </w:r>
            <w:hyperlink r:id="rId28">
              <w:r>
                <w:rPr>
                  <w:color w:val="0562C1"/>
                  <w:spacing w:val="-2"/>
                  <w:sz w:val="24"/>
                  <w:u w:val="single" w:color="0562C1"/>
                </w:rPr>
                <w:t>lfc.itplans@nmlegis.gov</w:t>
              </w:r>
            </w:hyperlink>
          </w:p>
          <w:p w14:paraId="0CC59C61" w14:textId="77777777" w:rsidR="002E5662" w:rsidRDefault="002E5662" w:rsidP="004F5225">
            <w:pPr>
              <w:pStyle w:val="TableParagraph"/>
              <w:spacing w:line="240" w:lineRule="auto"/>
              <w:ind w:left="350"/>
              <w:rPr>
                <w:sz w:val="24"/>
              </w:rPr>
            </w:pPr>
            <w:r>
              <w:t>DoIT:</w:t>
            </w:r>
            <w:r>
              <w:rPr>
                <w:spacing w:val="-1"/>
              </w:rPr>
              <w:t xml:space="preserve"> </w:t>
            </w:r>
            <w:hyperlink r:id="rId29">
              <w:r>
                <w:rPr>
                  <w:color w:val="0562C1"/>
                  <w:spacing w:val="-2"/>
                  <w:sz w:val="24"/>
                  <w:u w:val="single" w:color="0562C1"/>
                </w:rPr>
                <w:t>doit.itplans@doit.nm.gov</w:t>
              </w:r>
            </w:hyperlink>
          </w:p>
        </w:tc>
      </w:tr>
      <w:tr w:rsidR="002E5662" w14:paraId="2C4DE61B" w14:textId="77777777" w:rsidTr="002E5662">
        <w:trPr>
          <w:trHeight w:val="42"/>
        </w:trPr>
        <w:tc>
          <w:tcPr>
            <w:tcW w:w="2317" w:type="dxa"/>
            <w:shd w:val="clear" w:color="auto" w:fill="F1F1F1"/>
          </w:tcPr>
          <w:p w14:paraId="50706D52" w14:textId="258AEAE1" w:rsidR="002E5662" w:rsidRPr="002E5662" w:rsidRDefault="008D00C6" w:rsidP="004F5225">
            <w:pPr>
              <w:pStyle w:val="TableParagraph"/>
              <w:ind w:left="107"/>
              <w:rPr>
                <w:b/>
                <w:sz w:val="24"/>
              </w:rPr>
            </w:pPr>
            <w:r>
              <w:rPr>
                <w:b/>
                <w:sz w:val="24"/>
              </w:rPr>
              <w:t>Friday</w:t>
            </w:r>
            <w:r w:rsidR="002E5662" w:rsidRPr="002E5662">
              <w:rPr>
                <w:b/>
                <w:sz w:val="24"/>
              </w:rPr>
              <w:t>,</w:t>
            </w:r>
            <w:r w:rsidR="002E5662" w:rsidRPr="002E5662">
              <w:rPr>
                <w:b/>
                <w:spacing w:val="-2"/>
                <w:sz w:val="24"/>
              </w:rPr>
              <w:t xml:space="preserve"> 9/</w:t>
            </w:r>
            <w:r>
              <w:rPr>
                <w:b/>
                <w:spacing w:val="-2"/>
                <w:sz w:val="24"/>
              </w:rPr>
              <w:t>11</w:t>
            </w:r>
            <w:r w:rsidR="002E5662" w:rsidRPr="002E5662">
              <w:rPr>
                <w:b/>
                <w:spacing w:val="-2"/>
                <w:sz w:val="24"/>
              </w:rPr>
              <w:t>/202</w:t>
            </w:r>
            <w:r>
              <w:rPr>
                <w:b/>
                <w:spacing w:val="-2"/>
                <w:sz w:val="24"/>
              </w:rPr>
              <w:t>6</w:t>
            </w:r>
          </w:p>
        </w:tc>
        <w:tc>
          <w:tcPr>
            <w:tcW w:w="7884" w:type="dxa"/>
          </w:tcPr>
          <w:p w14:paraId="041ECA92" w14:textId="668682F6" w:rsidR="002E5662" w:rsidRDefault="002E5662" w:rsidP="004F5225">
            <w:pPr>
              <w:pStyle w:val="TableParagraph"/>
              <w:rPr>
                <w:sz w:val="24"/>
              </w:rPr>
            </w:pPr>
            <w:r>
              <w:rPr>
                <w:sz w:val="24"/>
              </w:rPr>
              <w:t>Email</w:t>
            </w:r>
            <w:r>
              <w:rPr>
                <w:spacing w:val="-3"/>
                <w:sz w:val="24"/>
              </w:rPr>
              <w:t xml:space="preserve"> </w:t>
            </w:r>
            <w:r>
              <w:rPr>
                <w:sz w:val="24"/>
              </w:rPr>
              <w:t>draft</w:t>
            </w:r>
            <w:r>
              <w:rPr>
                <w:spacing w:val="-1"/>
                <w:sz w:val="24"/>
              </w:rPr>
              <w:t xml:space="preserve"> </w:t>
            </w:r>
            <w:r>
              <w:rPr>
                <w:i/>
                <w:sz w:val="24"/>
              </w:rPr>
              <w:t>FY2</w:t>
            </w:r>
            <w:r w:rsidR="008D00C6">
              <w:rPr>
                <w:i/>
                <w:sz w:val="24"/>
              </w:rPr>
              <w:t>8</w:t>
            </w:r>
            <w:r>
              <w:rPr>
                <w:i/>
                <w:spacing w:val="-3"/>
                <w:sz w:val="24"/>
              </w:rPr>
              <w:t xml:space="preserve"> </w:t>
            </w:r>
            <w:r>
              <w:rPr>
                <w:i/>
                <w:sz w:val="24"/>
              </w:rPr>
              <w:t>C2</w:t>
            </w:r>
            <w:r>
              <w:rPr>
                <w:i/>
                <w:spacing w:val="-1"/>
                <w:sz w:val="24"/>
              </w:rPr>
              <w:t xml:space="preserve"> </w:t>
            </w:r>
            <w:r>
              <w:rPr>
                <w:i/>
                <w:sz w:val="24"/>
              </w:rPr>
              <w:t>Presentations</w:t>
            </w:r>
            <w:r>
              <w:rPr>
                <w:i/>
                <w:spacing w:val="-1"/>
                <w:sz w:val="24"/>
              </w:rPr>
              <w:t xml:space="preserve"> </w:t>
            </w:r>
            <w:r>
              <w:rPr>
                <w:sz w:val="24"/>
              </w:rPr>
              <w:t>to</w:t>
            </w:r>
            <w:r>
              <w:rPr>
                <w:spacing w:val="-4"/>
                <w:sz w:val="24"/>
              </w:rPr>
              <w:t xml:space="preserve"> </w:t>
            </w:r>
            <w:hyperlink r:id="rId30">
              <w:r>
                <w:rPr>
                  <w:color w:val="0562C1"/>
                  <w:spacing w:val="-2"/>
                  <w:sz w:val="24"/>
                  <w:u w:val="single" w:color="0562C1"/>
                </w:rPr>
                <w:t>doit.itplans@doit.nm.gov</w:t>
              </w:r>
            </w:hyperlink>
          </w:p>
        </w:tc>
      </w:tr>
      <w:tr w:rsidR="002E5662" w14:paraId="28CD8FC6" w14:textId="77777777" w:rsidTr="002E5662">
        <w:trPr>
          <w:trHeight w:val="42"/>
        </w:trPr>
        <w:tc>
          <w:tcPr>
            <w:tcW w:w="2317" w:type="dxa"/>
            <w:shd w:val="clear" w:color="auto" w:fill="F1F1F1"/>
          </w:tcPr>
          <w:p w14:paraId="438173F3" w14:textId="6845BE5D" w:rsidR="002E5662" w:rsidRPr="002E5662" w:rsidRDefault="002E5662" w:rsidP="004F5225">
            <w:pPr>
              <w:pStyle w:val="TableParagraph"/>
              <w:ind w:left="107"/>
              <w:rPr>
                <w:b/>
                <w:sz w:val="24"/>
              </w:rPr>
            </w:pPr>
            <w:r w:rsidRPr="002E5662">
              <w:rPr>
                <w:b/>
                <w:sz w:val="24"/>
              </w:rPr>
              <w:t>9/1</w:t>
            </w:r>
            <w:r w:rsidR="008D00C6">
              <w:rPr>
                <w:b/>
                <w:sz w:val="24"/>
              </w:rPr>
              <w:t>4</w:t>
            </w:r>
            <w:r w:rsidRPr="002E5662">
              <w:rPr>
                <w:b/>
                <w:sz w:val="24"/>
              </w:rPr>
              <w:t xml:space="preserve"> –</w:t>
            </w:r>
            <w:r w:rsidRPr="002E5662">
              <w:rPr>
                <w:b/>
                <w:spacing w:val="-1"/>
                <w:sz w:val="24"/>
              </w:rPr>
              <w:t xml:space="preserve"> </w:t>
            </w:r>
            <w:r w:rsidRPr="002E5662">
              <w:rPr>
                <w:b/>
                <w:spacing w:val="-2"/>
                <w:sz w:val="24"/>
              </w:rPr>
              <w:t>9/</w:t>
            </w:r>
            <w:r w:rsidR="008D00C6">
              <w:rPr>
                <w:b/>
                <w:spacing w:val="-2"/>
                <w:sz w:val="24"/>
              </w:rPr>
              <w:t>21</w:t>
            </w:r>
            <w:r w:rsidRPr="002E5662">
              <w:rPr>
                <w:b/>
                <w:spacing w:val="-2"/>
                <w:sz w:val="24"/>
              </w:rPr>
              <w:t>/202</w:t>
            </w:r>
            <w:r w:rsidR="008D00C6">
              <w:rPr>
                <w:b/>
                <w:spacing w:val="-2"/>
                <w:sz w:val="24"/>
              </w:rPr>
              <w:t>6</w:t>
            </w:r>
          </w:p>
        </w:tc>
        <w:tc>
          <w:tcPr>
            <w:tcW w:w="7884" w:type="dxa"/>
          </w:tcPr>
          <w:p w14:paraId="5849F875" w14:textId="2C652794" w:rsidR="002E5662" w:rsidRDefault="002E5662" w:rsidP="004F5225">
            <w:pPr>
              <w:pStyle w:val="TableParagraph"/>
              <w:rPr>
                <w:sz w:val="24"/>
              </w:rPr>
            </w:pPr>
            <w:r>
              <w:rPr>
                <w:sz w:val="24"/>
              </w:rPr>
              <w:t>DoIT</w:t>
            </w:r>
            <w:r>
              <w:rPr>
                <w:spacing w:val="-5"/>
                <w:sz w:val="24"/>
              </w:rPr>
              <w:t xml:space="preserve"> </w:t>
            </w:r>
            <w:r>
              <w:rPr>
                <w:sz w:val="24"/>
              </w:rPr>
              <w:t>review</w:t>
            </w:r>
            <w:r>
              <w:rPr>
                <w:spacing w:val="-1"/>
                <w:sz w:val="24"/>
              </w:rPr>
              <w:t xml:space="preserve"> </w:t>
            </w:r>
            <w:r>
              <w:rPr>
                <w:sz w:val="24"/>
              </w:rPr>
              <w:t>of</w:t>
            </w:r>
            <w:r>
              <w:rPr>
                <w:spacing w:val="-1"/>
                <w:sz w:val="24"/>
              </w:rPr>
              <w:t xml:space="preserve"> </w:t>
            </w:r>
            <w:r>
              <w:rPr>
                <w:i/>
                <w:sz w:val="24"/>
              </w:rPr>
              <w:t>FY2</w:t>
            </w:r>
            <w:r w:rsidR="008D00C6">
              <w:rPr>
                <w:i/>
                <w:sz w:val="24"/>
              </w:rPr>
              <w:t>8</w:t>
            </w:r>
            <w:r>
              <w:rPr>
                <w:i/>
                <w:spacing w:val="-3"/>
                <w:sz w:val="24"/>
              </w:rPr>
              <w:t xml:space="preserve"> </w:t>
            </w:r>
            <w:r>
              <w:rPr>
                <w:i/>
                <w:sz w:val="24"/>
              </w:rPr>
              <w:t>C2</w:t>
            </w:r>
            <w:r>
              <w:rPr>
                <w:i/>
                <w:spacing w:val="-3"/>
                <w:sz w:val="24"/>
              </w:rPr>
              <w:t xml:space="preserve"> </w:t>
            </w:r>
            <w:r>
              <w:rPr>
                <w:i/>
                <w:sz w:val="24"/>
              </w:rPr>
              <w:t>Presentation(s)</w:t>
            </w:r>
            <w:r>
              <w:rPr>
                <w:i/>
                <w:spacing w:val="-1"/>
                <w:sz w:val="24"/>
              </w:rPr>
              <w:t xml:space="preserve"> </w:t>
            </w:r>
            <w:r>
              <w:rPr>
                <w:sz w:val="24"/>
              </w:rPr>
              <w:t>and</w:t>
            </w:r>
            <w:r>
              <w:rPr>
                <w:spacing w:val="-4"/>
                <w:sz w:val="24"/>
              </w:rPr>
              <w:t xml:space="preserve"> </w:t>
            </w:r>
            <w:r>
              <w:rPr>
                <w:sz w:val="24"/>
              </w:rPr>
              <w:t>feedback</w:t>
            </w:r>
            <w:r>
              <w:rPr>
                <w:spacing w:val="-2"/>
                <w:sz w:val="24"/>
              </w:rPr>
              <w:t xml:space="preserve"> </w:t>
            </w:r>
            <w:r>
              <w:rPr>
                <w:sz w:val="24"/>
              </w:rPr>
              <w:t>returned</w:t>
            </w:r>
            <w:r>
              <w:rPr>
                <w:spacing w:val="-1"/>
                <w:sz w:val="24"/>
              </w:rPr>
              <w:t xml:space="preserve"> </w:t>
            </w:r>
            <w:r>
              <w:rPr>
                <w:sz w:val="24"/>
              </w:rPr>
              <w:t>to</w:t>
            </w:r>
            <w:r>
              <w:rPr>
                <w:spacing w:val="-2"/>
                <w:sz w:val="24"/>
              </w:rPr>
              <w:t xml:space="preserve"> agencies</w:t>
            </w:r>
          </w:p>
        </w:tc>
      </w:tr>
      <w:tr w:rsidR="002E5662" w14:paraId="4F8EF962" w14:textId="77777777" w:rsidTr="002E5662">
        <w:trPr>
          <w:trHeight w:val="42"/>
        </w:trPr>
        <w:tc>
          <w:tcPr>
            <w:tcW w:w="2317" w:type="dxa"/>
            <w:shd w:val="clear" w:color="auto" w:fill="F1F1F1"/>
          </w:tcPr>
          <w:p w14:paraId="71116EA7" w14:textId="3B573DA7" w:rsidR="002E5662" w:rsidRPr="002E5662" w:rsidRDefault="002E5662" w:rsidP="004F5225">
            <w:pPr>
              <w:pStyle w:val="TableParagraph"/>
              <w:spacing w:before="1" w:line="240" w:lineRule="auto"/>
              <w:ind w:left="107"/>
              <w:rPr>
                <w:b/>
                <w:sz w:val="24"/>
              </w:rPr>
            </w:pPr>
            <w:r w:rsidRPr="002E5662">
              <w:rPr>
                <w:b/>
                <w:sz w:val="24"/>
              </w:rPr>
              <w:t>F</w:t>
            </w:r>
            <w:r w:rsidRPr="002E5662">
              <w:rPr>
                <w:rFonts w:ascii="Calibri"/>
                <w:b/>
              </w:rPr>
              <w:t>riday</w:t>
            </w:r>
            <w:r w:rsidRPr="002E5662">
              <w:rPr>
                <w:b/>
                <w:sz w:val="24"/>
              </w:rPr>
              <w:t>,</w:t>
            </w:r>
            <w:r w:rsidRPr="002E5662">
              <w:rPr>
                <w:b/>
                <w:spacing w:val="-2"/>
                <w:sz w:val="24"/>
              </w:rPr>
              <w:t xml:space="preserve"> 9/2</w:t>
            </w:r>
            <w:r w:rsidR="008D00C6">
              <w:rPr>
                <w:b/>
                <w:spacing w:val="-2"/>
                <w:sz w:val="24"/>
              </w:rPr>
              <w:t>5</w:t>
            </w:r>
            <w:r w:rsidRPr="002E5662">
              <w:rPr>
                <w:b/>
                <w:spacing w:val="-2"/>
                <w:sz w:val="24"/>
              </w:rPr>
              <w:t>/202</w:t>
            </w:r>
            <w:r w:rsidR="008D00C6">
              <w:rPr>
                <w:b/>
                <w:spacing w:val="-2"/>
                <w:sz w:val="24"/>
              </w:rPr>
              <w:t>6</w:t>
            </w:r>
          </w:p>
        </w:tc>
        <w:tc>
          <w:tcPr>
            <w:tcW w:w="7884" w:type="dxa"/>
          </w:tcPr>
          <w:p w14:paraId="44CEE0B3" w14:textId="491618E6" w:rsidR="002E5662" w:rsidRDefault="002E5662" w:rsidP="004F5225">
            <w:pPr>
              <w:pStyle w:val="TableParagraph"/>
              <w:spacing w:before="1" w:line="240" w:lineRule="auto"/>
            </w:pPr>
            <w:r>
              <w:rPr>
                <w:sz w:val="24"/>
              </w:rPr>
              <w:t>Final</w:t>
            </w:r>
            <w:r>
              <w:rPr>
                <w:spacing w:val="-2"/>
                <w:sz w:val="24"/>
              </w:rPr>
              <w:t xml:space="preserve"> </w:t>
            </w:r>
            <w:r>
              <w:rPr>
                <w:i/>
                <w:sz w:val="24"/>
              </w:rPr>
              <w:t>FY2</w:t>
            </w:r>
            <w:r w:rsidR="008D00C6">
              <w:rPr>
                <w:i/>
                <w:sz w:val="24"/>
              </w:rPr>
              <w:t>8</w:t>
            </w:r>
            <w:r>
              <w:rPr>
                <w:i/>
                <w:spacing w:val="-2"/>
                <w:sz w:val="24"/>
              </w:rPr>
              <w:t xml:space="preserve"> </w:t>
            </w:r>
            <w:r>
              <w:rPr>
                <w:i/>
                <w:sz w:val="24"/>
              </w:rPr>
              <w:t>C2</w:t>
            </w:r>
            <w:r>
              <w:rPr>
                <w:i/>
                <w:spacing w:val="-3"/>
                <w:sz w:val="24"/>
              </w:rPr>
              <w:t xml:space="preserve"> </w:t>
            </w:r>
            <w:r>
              <w:rPr>
                <w:i/>
                <w:sz w:val="24"/>
              </w:rPr>
              <w:t>Presentation(s)</w:t>
            </w:r>
            <w:r>
              <w:rPr>
                <w:i/>
                <w:spacing w:val="-1"/>
                <w:sz w:val="24"/>
              </w:rPr>
              <w:t xml:space="preserve"> </w:t>
            </w:r>
            <w:r>
              <w:rPr>
                <w:sz w:val="24"/>
              </w:rPr>
              <w:t>email</w:t>
            </w:r>
            <w:r>
              <w:rPr>
                <w:spacing w:val="-1"/>
                <w:sz w:val="24"/>
              </w:rPr>
              <w:t xml:space="preserve"> </w:t>
            </w:r>
            <w:r>
              <w:rPr>
                <w:sz w:val="24"/>
              </w:rPr>
              <w:t>to</w:t>
            </w:r>
            <w:r>
              <w:rPr>
                <w:spacing w:val="-3"/>
                <w:sz w:val="24"/>
              </w:rPr>
              <w:t xml:space="preserve"> </w:t>
            </w:r>
            <w:hyperlink r:id="rId31">
              <w:r>
                <w:rPr>
                  <w:color w:val="0562C1"/>
                  <w:spacing w:val="-2"/>
                  <w:u w:val="single" w:color="0562C1"/>
                </w:rPr>
                <w:t>doit.itplans@doit.nm.gov</w:t>
              </w:r>
            </w:hyperlink>
          </w:p>
        </w:tc>
      </w:tr>
      <w:tr w:rsidR="002E5662" w14:paraId="4F7E7737" w14:textId="77777777" w:rsidTr="002E5662">
        <w:trPr>
          <w:trHeight w:val="45"/>
        </w:trPr>
        <w:tc>
          <w:tcPr>
            <w:tcW w:w="2317" w:type="dxa"/>
            <w:shd w:val="clear" w:color="auto" w:fill="4F1F56"/>
          </w:tcPr>
          <w:p w14:paraId="3B0213F2" w14:textId="77777777" w:rsidR="002E5662" w:rsidRPr="002E5662" w:rsidRDefault="002E5662" w:rsidP="004F5225">
            <w:pPr>
              <w:pStyle w:val="TableParagraph"/>
              <w:spacing w:before="1" w:line="240" w:lineRule="auto"/>
              <w:ind w:left="107"/>
              <w:rPr>
                <w:b/>
                <w:bCs/>
                <w:sz w:val="24"/>
              </w:rPr>
            </w:pPr>
            <w:r w:rsidRPr="002E5662">
              <w:rPr>
                <w:b/>
                <w:bCs/>
                <w:color w:val="FFFFFF"/>
                <w:spacing w:val="-2"/>
                <w:sz w:val="24"/>
              </w:rPr>
              <w:t>October</w:t>
            </w:r>
          </w:p>
        </w:tc>
        <w:tc>
          <w:tcPr>
            <w:tcW w:w="7884" w:type="dxa"/>
            <w:shd w:val="clear" w:color="auto" w:fill="4F1F56"/>
          </w:tcPr>
          <w:p w14:paraId="59C4019B" w14:textId="77777777" w:rsidR="002E5662" w:rsidRDefault="002E5662" w:rsidP="004F5225">
            <w:pPr>
              <w:pStyle w:val="TableParagraph"/>
              <w:spacing w:before="1" w:line="240" w:lineRule="auto"/>
              <w:rPr>
                <w:sz w:val="24"/>
              </w:rPr>
            </w:pPr>
            <w:r>
              <w:rPr>
                <w:color w:val="FFFFFF"/>
                <w:spacing w:val="-2"/>
                <w:sz w:val="24"/>
              </w:rPr>
              <w:t>Deliverables</w:t>
            </w:r>
          </w:p>
        </w:tc>
      </w:tr>
      <w:tr w:rsidR="002E5662" w14:paraId="418281C4" w14:textId="77777777" w:rsidTr="002E5662">
        <w:trPr>
          <w:trHeight w:val="44"/>
        </w:trPr>
        <w:tc>
          <w:tcPr>
            <w:tcW w:w="2317" w:type="dxa"/>
            <w:shd w:val="clear" w:color="auto" w:fill="F1F1F1"/>
          </w:tcPr>
          <w:p w14:paraId="41B06600" w14:textId="105E3EFB" w:rsidR="002E5662" w:rsidRPr="002E5662" w:rsidRDefault="002E5662" w:rsidP="004F5225">
            <w:pPr>
              <w:pStyle w:val="TableParagraph"/>
              <w:ind w:left="163"/>
              <w:rPr>
                <w:b/>
                <w:bCs/>
                <w:sz w:val="24"/>
              </w:rPr>
            </w:pPr>
            <w:r w:rsidRPr="002E5662">
              <w:rPr>
                <w:b/>
                <w:bCs/>
                <w:sz w:val="24"/>
              </w:rPr>
              <w:t>10/</w:t>
            </w:r>
            <w:r w:rsidR="008D00C6">
              <w:rPr>
                <w:b/>
                <w:bCs/>
                <w:sz w:val="24"/>
              </w:rPr>
              <w:t>20</w:t>
            </w:r>
            <w:r w:rsidRPr="002E5662">
              <w:rPr>
                <w:b/>
                <w:bCs/>
                <w:sz w:val="24"/>
              </w:rPr>
              <w:t xml:space="preserve"> –</w:t>
            </w:r>
            <w:r w:rsidRPr="002E5662">
              <w:rPr>
                <w:b/>
                <w:bCs/>
                <w:spacing w:val="-1"/>
                <w:sz w:val="24"/>
              </w:rPr>
              <w:t xml:space="preserve"> </w:t>
            </w:r>
            <w:r w:rsidRPr="002E5662">
              <w:rPr>
                <w:b/>
                <w:bCs/>
                <w:spacing w:val="-2"/>
                <w:sz w:val="24"/>
              </w:rPr>
              <w:t>10/</w:t>
            </w:r>
            <w:r w:rsidR="008D00C6">
              <w:rPr>
                <w:b/>
                <w:bCs/>
                <w:spacing w:val="-2"/>
                <w:sz w:val="24"/>
              </w:rPr>
              <w:t>22</w:t>
            </w:r>
            <w:r w:rsidRPr="002E5662">
              <w:rPr>
                <w:b/>
                <w:bCs/>
                <w:spacing w:val="-2"/>
                <w:sz w:val="24"/>
              </w:rPr>
              <w:t>/202</w:t>
            </w:r>
            <w:r w:rsidR="008D00C6">
              <w:rPr>
                <w:b/>
                <w:bCs/>
                <w:spacing w:val="-2"/>
                <w:sz w:val="24"/>
              </w:rPr>
              <w:t>6</w:t>
            </w:r>
          </w:p>
        </w:tc>
        <w:tc>
          <w:tcPr>
            <w:tcW w:w="7884" w:type="dxa"/>
          </w:tcPr>
          <w:p w14:paraId="2745F2DB" w14:textId="1B57B9E2" w:rsidR="002E5662" w:rsidRDefault="002E5662" w:rsidP="004F5225">
            <w:pPr>
              <w:pStyle w:val="TableParagraph"/>
              <w:rPr>
                <w:sz w:val="24"/>
              </w:rPr>
            </w:pPr>
            <w:r>
              <w:rPr>
                <w:sz w:val="24"/>
              </w:rPr>
              <w:t>Agency</w:t>
            </w:r>
            <w:r>
              <w:rPr>
                <w:spacing w:val="-2"/>
                <w:sz w:val="24"/>
              </w:rPr>
              <w:t xml:space="preserve"> </w:t>
            </w:r>
            <w:r>
              <w:rPr>
                <w:sz w:val="24"/>
              </w:rPr>
              <w:t>FY2</w:t>
            </w:r>
            <w:r w:rsidR="008D00C6">
              <w:rPr>
                <w:sz w:val="24"/>
              </w:rPr>
              <w:t>8</w:t>
            </w:r>
            <w:r>
              <w:rPr>
                <w:spacing w:val="-1"/>
                <w:sz w:val="24"/>
              </w:rPr>
              <w:t xml:space="preserve"> </w:t>
            </w:r>
            <w:r>
              <w:rPr>
                <w:sz w:val="24"/>
              </w:rPr>
              <w:t>C2</w:t>
            </w:r>
            <w:r>
              <w:rPr>
                <w:spacing w:val="-2"/>
                <w:sz w:val="24"/>
              </w:rPr>
              <w:t xml:space="preserve"> </w:t>
            </w:r>
            <w:r>
              <w:rPr>
                <w:sz w:val="24"/>
              </w:rPr>
              <w:t>funding</w:t>
            </w:r>
            <w:r>
              <w:rPr>
                <w:spacing w:val="-3"/>
                <w:sz w:val="24"/>
              </w:rPr>
              <w:t xml:space="preserve"> </w:t>
            </w:r>
            <w:r>
              <w:rPr>
                <w:sz w:val="24"/>
              </w:rPr>
              <w:t xml:space="preserve">requests </w:t>
            </w:r>
            <w:r>
              <w:rPr>
                <w:spacing w:val="-2"/>
                <w:sz w:val="24"/>
              </w:rPr>
              <w:t>presentations</w:t>
            </w:r>
          </w:p>
        </w:tc>
      </w:tr>
      <w:tr w:rsidR="002E5662" w14:paraId="2D69C178" w14:textId="77777777" w:rsidTr="002E5662">
        <w:trPr>
          <w:trHeight w:val="44"/>
        </w:trPr>
        <w:tc>
          <w:tcPr>
            <w:tcW w:w="2317" w:type="dxa"/>
            <w:shd w:val="clear" w:color="auto" w:fill="4F1F56"/>
          </w:tcPr>
          <w:p w14:paraId="46B91D9C" w14:textId="77777777" w:rsidR="002E5662" w:rsidRPr="002E5662" w:rsidRDefault="002E5662" w:rsidP="004F5225">
            <w:pPr>
              <w:pStyle w:val="TableParagraph"/>
              <w:ind w:left="107"/>
              <w:rPr>
                <w:b/>
                <w:bCs/>
                <w:sz w:val="24"/>
              </w:rPr>
            </w:pPr>
            <w:r w:rsidRPr="002E5662">
              <w:rPr>
                <w:b/>
                <w:bCs/>
                <w:color w:val="FFFFFF"/>
                <w:spacing w:val="-2"/>
                <w:sz w:val="24"/>
              </w:rPr>
              <w:t>November</w:t>
            </w:r>
          </w:p>
        </w:tc>
        <w:tc>
          <w:tcPr>
            <w:tcW w:w="7884" w:type="dxa"/>
            <w:shd w:val="clear" w:color="auto" w:fill="4F1F56"/>
          </w:tcPr>
          <w:p w14:paraId="46B1C89B" w14:textId="77777777" w:rsidR="002E5662" w:rsidRDefault="002E5662" w:rsidP="004F5225">
            <w:pPr>
              <w:pStyle w:val="TableParagraph"/>
              <w:rPr>
                <w:sz w:val="24"/>
              </w:rPr>
            </w:pPr>
            <w:r>
              <w:rPr>
                <w:color w:val="FFFFFF"/>
                <w:spacing w:val="-2"/>
                <w:sz w:val="24"/>
              </w:rPr>
              <w:t>Deliverables</w:t>
            </w:r>
          </w:p>
        </w:tc>
      </w:tr>
      <w:tr w:rsidR="002E5662" w14:paraId="19B7D6BE" w14:textId="77777777" w:rsidTr="002E5662">
        <w:trPr>
          <w:trHeight w:val="44"/>
        </w:trPr>
        <w:tc>
          <w:tcPr>
            <w:tcW w:w="2317" w:type="dxa"/>
            <w:shd w:val="clear" w:color="auto" w:fill="F1F1F1"/>
          </w:tcPr>
          <w:p w14:paraId="4D2FE64B" w14:textId="26BB6A73" w:rsidR="002E5662" w:rsidRPr="002E5662" w:rsidRDefault="008D00C6" w:rsidP="004F5225">
            <w:pPr>
              <w:pStyle w:val="TableParagraph"/>
              <w:ind w:left="107"/>
              <w:rPr>
                <w:b/>
                <w:bCs/>
                <w:sz w:val="24"/>
              </w:rPr>
            </w:pPr>
            <w:r>
              <w:rPr>
                <w:b/>
                <w:bCs/>
                <w:sz w:val="24"/>
              </w:rPr>
              <w:t>Thursday</w:t>
            </w:r>
            <w:r w:rsidR="002E5662" w:rsidRPr="002E5662">
              <w:rPr>
                <w:b/>
                <w:bCs/>
                <w:sz w:val="24"/>
              </w:rPr>
              <w:t xml:space="preserve">, </w:t>
            </w:r>
            <w:r w:rsidR="002E5662" w:rsidRPr="002E5662">
              <w:rPr>
                <w:b/>
                <w:bCs/>
                <w:spacing w:val="-2"/>
                <w:sz w:val="24"/>
              </w:rPr>
              <w:t>11/1</w:t>
            </w:r>
            <w:r>
              <w:rPr>
                <w:b/>
                <w:bCs/>
                <w:spacing w:val="-2"/>
                <w:sz w:val="24"/>
              </w:rPr>
              <w:t>2</w:t>
            </w:r>
            <w:r w:rsidR="002E5662" w:rsidRPr="002E5662">
              <w:rPr>
                <w:b/>
                <w:bCs/>
                <w:spacing w:val="-2"/>
                <w:sz w:val="24"/>
              </w:rPr>
              <w:t>/202</w:t>
            </w:r>
            <w:r>
              <w:rPr>
                <w:b/>
                <w:bCs/>
                <w:spacing w:val="-2"/>
                <w:sz w:val="24"/>
              </w:rPr>
              <w:t>6</w:t>
            </w:r>
          </w:p>
        </w:tc>
        <w:tc>
          <w:tcPr>
            <w:tcW w:w="7884" w:type="dxa"/>
          </w:tcPr>
          <w:p w14:paraId="41A2B2F2" w14:textId="2975D181" w:rsidR="002E5662" w:rsidRDefault="002E5662" w:rsidP="004F5225">
            <w:pPr>
              <w:pStyle w:val="TableParagraph"/>
              <w:rPr>
                <w:sz w:val="24"/>
              </w:rPr>
            </w:pPr>
            <w:r>
              <w:rPr>
                <w:sz w:val="24"/>
              </w:rPr>
              <w:t>DoIT</w:t>
            </w:r>
            <w:r>
              <w:rPr>
                <w:spacing w:val="-4"/>
                <w:sz w:val="24"/>
              </w:rPr>
              <w:t xml:space="preserve"> </w:t>
            </w:r>
            <w:r>
              <w:rPr>
                <w:sz w:val="24"/>
              </w:rPr>
              <w:t>Secretary</w:t>
            </w:r>
            <w:r>
              <w:rPr>
                <w:spacing w:val="-2"/>
                <w:sz w:val="24"/>
              </w:rPr>
              <w:t xml:space="preserve"> </w:t>
            </w:r>
            <w:r>
              <w:rPr>
                <w:sz w:val="24"/>
              </w:rPr>
              <w:t>Recommendations</w:t>
            </w:r>
            <w:r>
              <w:rPr>
                <w:spacing w:val="-2"/>
                <w:sz w:val="24"/>
              </w:rPr>
              <w:t xml:space="preserve"> </w:t>
            </w:r>
            <w:r>
              <w:rPr>
                <w:sz w:val="24"/>
              </w:rPr>
              <w:t>to</w:t>
            </w:r>
            <w:r>
              <w:rPr>
                <w:spacing w:val="-2"/>
                <w:sz w:val="24"/>
              </w:rPr>
              <w:t xml:space="preserve"> </w:t>
            </w:r>
            <w:r>
              <w:rPr>
                <w:sz w:val="24"/>
              </w:rPr>
              <w:t>DFA</w:t>
            </w:r>
            <w:r>
              <w:rPr>
                <w:spacing w:val="-4"/>
                <w:sz w:val="24"/>
              </w:rPr>
              <w:t xml:space="preserve"> </w:t>
            </w:r>
            <w:r>
              <w:rPr>
                <w:sz w:val="24"/>
              </w:rPr>
              <w:t>for FY2</w:t>
            </w:r>
            <w:r w:rsidR="008D00C6">
              <w:rPr>
                <w:sz w:val="24"/>
              </w:rPr>
              <w:t>8</w:t>
            </w:r>
            <w:r>
              <w:rPr>
                <w:spacing w:val="-3"/>
                <w:sz w:val="24"/>
              </w:rPr>
              <w:t xml:space="preserve"> </w:t>
            </w:r>
            <w:r>
              <w:rPr>
                <w:sz w:val="24"/>
              </w:rPr>
              <w:t>C2</w:t>
            </w:r>
            <w:r>
              <w:rPr>
                <w:spacing w:val="-1"/>
                <w:sz w:val="24"/>
              </w:rPr>
              <w:t xml:space="preserve"> </w:t>
            </w:r>
            <w:r>
              <w:rPr>
                <w:spacing w:val="-2"/>
                <w:sz w:val="24"/>
              </w:rPr>
              <w:t>funding</w:t>
            </w:r>
          </w:p>
        </w:tc>
      </w:tr>
      <w:tr w:rsidR="002E5662" w14:paraId="2E8492ED" w14:textId="77777777" w:rsidTr="002E5662">
        <w:trPr>
          <w:trHeight w:val="45"/>
        </w:trPr>
        <w:tc>
          <w:tcPr>
            <w:tcW w:w="2317" w:type="dxa"/>
            <w:shd w:val="clear" w:color="auto" w:fill="F1F1F1"/>
          </w:tcPr>
          <w:p w14:paraId="3CB5EEEC" w14:textId="6EF77469" w:rsidR="002E5662" w:rsidRPr="002E5662" w:rsidRDefault="008D00C6" w:rsidP="004F5225">
            <w:pPr>
              <w:pStyle w:val="TableParagraph"/>
              <w:ind w:left="111"/>
              <w:rPr>
                <w:b/>
                <w:bCs/>
                <w:sz w:val="24"/>
              </w:rPr>
            </w:pPr>
            <w:r>
              <w:rPr>
                <w:b/>
                <w:bCs/>
                <w:sz w:val="24"/>
              </w:rPr>
              <w:t>Thursday</w:t>
            </w:r>
            <w:r w:rsidR="002E5662" w:rsidRPr="002E5662">
              <w:rPr>
                <w:b/>
                <w:bCs/>
                <w:sz w:val="24"/>
              </w:rPr>
              <w:t>,</w:t>
            </w:r>
            <w:r w:rsidR="002E5662" w:rsidRPr="002E5662">
              <w:rPr>
                <w:b/>
                <w:bCs/>
                <w:spacing w:val="-6"/>
                <w:sz w:val="24"/>
              </w:rPr>
              <w:t xml:space="preserve"> </w:t>
            </w:r>
            <w:r w:rsidR="002E5662" w:rsidRPr="002E5662">
              <w:rPr>
                <w:b/>
                <w:bCs/>
                <w:spacing w:val="-2"/>
                <w:sz w:val="24"/>
              </w:rPr>
              <w:t>11/2</w:t>
            </w:r>
            <w:r>
              <w:rPr>
                <w:b/>
                <w:bCs/>
                <w:spacing w:val="-2"/>
                <w:sz w:val="24"/>
              </w:rPr>
              <w:t>6</w:t>
            </w:r>
            <w:r w:rsidR="002E5662" w:rsidRPr="002E5662">
              <w:rPr>
                <w:b/>
                <w:bCs/>
                <w:spacing w:val="-2"/>
                <w:sz w:val="24"/>
              </w:rPr>
              <w:t>/202</w:t>
            </w:r>
            <w:r>
              <w:rPr>
                <w:b/>
                <w:bCs/>
                <w:spacing w:val="-2"/>
                <w:sz w:val="24"/>
              </w:rPr>
              <w:t>6</w:t>
            </w:r>
          </w:p>
        </w:tc>
        <w:tc>
          <w:tcPr>
            <w:tcW w:w="7884" w:type="dxa"/>
          </w:tcPr>
          <w:p w14:paraId="2A9B9A8B" w14:textId="333E684A" w:rsidR="002E5662" w:rsidRDefault="002E5662" w:rsidP="004F5225">
            <w:pPr>
              <w:pStyle w:val="TableParagraph"/>
              <w:rPr>
                <w:sz w:val="24"/>
              </w:rPr>
            </w:pPr>
            <w:r>
              <w:rPr>
                <w:sz w:val="24"/>
              </w:rPr>
              <w:t>Executive</w:t>
            </w:r>
            <w:r>
              <w:rPr>
                <w:spacing w:val="-2"/>
                <w:sz w:val="24"/>
              </w:rPr>
              <w:t xml:space="preserve"> </w:t>
            </w:r>
            <w:r>
              <w:rPr>
                <w:sz w:val="24"/>
              </w:rPr>
              <w:t>Recommendations to</w:t>
            </w:r>
            <w:r>
              <w:rPr>
                <w:spacing w:val="-2"/>
                <w:sz w:val="24"/>
              </w:rPr>
              <w:t xml:space="preserve"> </w:t>
            </w:r>
            <w:r>
              <w:rPr>
                <w:sz w:val="24"/>
              </w:rPr>
              <w:t>LFC</w:t>
            </w:r>
            <w:r>
              <w:rPr>
                <w:spacing w:val="1"/>
                <w:sz w:val="24"/>
              </w:rPr>
              <w:t xml:space="preserve"> </w:t>
            </w:r>
            <w:r>
              <w:rPr>
                <w:sz w:val="24"/>
              </w:rPr>
              <w:t>for</w:t>
            </w:r>
            <w:r>
              <w:rPr>
                <w:spacing w:val="-3"/>
                <w:sz w:val="24"/>
              </w:rPr>
              <w:t xml:space="preserve"> </w:t>
            </w:r>
            <w:r>
              <w:rPr>
                <w:sz w:val="24"/>
              </w:rPr>
              <w:t>FY2</w:t>
            </w:r>
            <w:r w:rsidR="008D00C6">
              <w:rPr>
                <w:sz w:val="24"/>
              </w:rPr>
              <w:t>8</w:t>
            </w:r>
            <w:r>
              <w:rPr>
                <w:spacing w:val="-1"/>
                <w:sz w:val="24"/>
              </w:rPr>
              <w:t xml:space="preserve"> </w:t>
            </w:r>
            <w:r>
              <w:rPr>
                <w:sz w:val="24"/>
              </w:rPr>
              <w:t xml:space="preserve">C2 </w:t>
            </w:r>
            <w:r>
              <w:rPr>
                <w:spacing w:val="-2"/>
                <w:sz w:val="24"/>
              </w:rPr>
              <w:t>funding</w:t>
            </w:r>
          </w:p>
        </w:tc>
      </w:tr>
      <w:tr w:rsidR="002E5662" w14:paraId="3C8D78FC" w14:textId="77777777" w:rsidTr="002E5662">
        <w:trPr>
          <w:trHeight w:val="44"/>
        </w:trPr>
        <w:tc>
          <w:tcPr>
            <w:tcW w:w="2317" w:type="dxa"/>
            <w:shd w:val="clear" w:color="auto" w:fill="F1F1F1"/>
          </w:tcPr>
          <w:p w14:paraId="2F054C11" w14:textId="77777777" w:rsidR="002E5662" w:rsidRPr="002E5662" w:rsidRDefault="002E5662" w:rsidP="004F5225">
            <w:pPr>
              <w:pStyle w:val="TableParagraph"/>
              <w:ind w:left="107"/>
              <w:rPr>
                <w:b/>
                <w:bCs/>
                <w:sz w:val="24"/>
              </w:rPr>
            </w:pPr>
            <w:r w:rsidRPr="002E5662">
              <w:rPr>
                <w:b/>
                <w:bCs/>
                <w:spacing w:val="-5"/>
                <w:sz w:val="24"/>
              </w:rPr>
              <w:t>TBD</w:t>
            </w:r>
          </w:p>
        </w:tc>
        <w:tc>
          <w:tcPr>
            <w:tcW w:w="7884" w:type="dxa"/>
          </w:tcPr>
          <w:p w14:paraId="7943E3F7" w14:textId="7C33B13A" w:rsidR="002E5662" w:rsidRDefault="002E5662" w:rsidP="004F5225">
            <w:pPr>
              <w:pStyle w:val="TableParagraph"/>
              <w:rPr>
                <w:sz w:val="24"/>
              </w:rPr>
            </w:pPr>
            <w:r>
              <w:rPr>
                <w:sz w:val="24"/>
              </w:rPr>
              <w:t>LFC</w:t>
            </w:r>
            <w:r>
              <w:rPr>
                <w:spacing w:val="-2"/>
                <w:sz w:val="24"/>
              </w:rPr>
              <w:t xml:space="preserve"> </w:t>
            </w:r>
            <w:r>
              <w:rPr>
                <w:sz w:val="24"/>
              </w:rPr>
              <w:t>Recommendations</w:t>
            </w:r>
            <w:r>
              <w:rPr>
                <w:spacing w:val="-2"/>
                <w:sz w:val="24"/>
              </w:rPr>
              <w:t xml:space="preserve"> </w:t>
            </w:r>
            <w:r>
              <w:rPr>
                <w:sz w:val="24"/>
              </w:rPr>
              <w:t>for</w:t>
            </w:r>
            <w:r>
              <w:rPr>
                <w:spacing w:val="-3"/>
                <w:sz w:val="24"/>
              </w:rPr>
              <w:t xml:space="preserve"> </w:t>
            </w:r>
            <w:r>
              <w:rPr>
                <w:sz w:val="24"/>
              </w:rPr>
              <w:t>FY2</w:t>
            </w:r>
            <w:r w:rsidR="008D00C6">
              <w:rPr>
                <w:sz w:val="24"/>
              </w:rPr>
              <w:t>8</w:t>
            </w:r>
            <w:r>
              <w:rPr>
                <w:spacing w:val="-2"/>
                <w:sz w:val="24"/>
              </w:rPr>
              <w:t xml:space="preserve"> </w:t>
            </w:r>
            <w:r>
              <w:rPr>
                <w:sz w:val="24"/>
              </w:rPr>
              <w:t>C2</w:t>
            </w:r>
            <w:r>
              <w:rPr>
                <w:spacing w:val="-2"/>
                <w:sz w:val="24"/>
              </w:rPr>
              <w:t xml:space="preserve"> funding</w:t>
            </w:r>
          </w:p>
        </w:tc>
      </w:tr>
      <w:tr w:rsidR="002E5662" w14:paraId="2C7E9EE3" w14:textId="77777777" w:rsidTr="002E5662">
        <w:trPr>
          <w:trHeight w:val="45"/>
        </w:trPr>
        <w:tc>
          <w:tcPr>
            <w:tcW w:w="2317" w:type="dxa"/>
            <w:shd w:val="clear" w:color="auto" w:fill="4F1F56"/>
          </w:tcPr>
          <w:p w14:paraId="1A6737F0" w14:textId="77777777" w:rsidR="002E5662" w:rsidRPr="002E5662" w:rsidRDefault="002E5662" w:rsidP="004F5225">
            <w:pPr>
              <w:pStyle w:val="TableParagraph"/>
              <w:ind w:left="107"/>
              <w:rPr>
                <w:b/>
                <w:bCs/>
                <w:sz w:val="24"/>
              </w:rPr>
            </w:pPr>
            <w:r w:rsidRPr="002E5662">
              <w:rPr>
                <w:b/>
                <w:bCs/>
                <w:color w:val="FFFFFF"/>
                <w:spacing w:val="-2"/>
                <w:sz w:val="24"/>
              </w:rPr>
              <w:t>December</w:t>
            </w:r>
          </w:p>
        </w:tc>
        <w:tc>
          <w:tcPr>
            <w:tcW w:w="7884" w:type="dxa"/>
            <w:shd w:val="clear" w:color="auto" w:fill="4F1F56"/>
          </w:tcPr>
          <w:p w14:paraId="04D9A43E" w14:textId="77777777" w:rsidR="002E5662" w:rsidRDefault="002E5662" w:rsidP="004F5225">
            <w:pPr>
              <w:pStyle w:val="TableParagraph"/>
              <w:rPr>
                <w:sz w:val="24"/>
              </w:rPr>
            </w:pPr>
            <w:r>
              <w:rPr>
                <w:color w:val="FFFFFF"/>
                <w:spacing w:val="-2"/>
                <w:sz w:val="24"/>
              </w:rPr>
              <w:t>Deliverables</w:t>
            </w:r>
          </w:p>
        </w:tc>
      </w:tr>
      <w:tr w:rsidR="002E5662" w14:paraId="23FBF87A" w14:textId="77777777" w:rsidTr="002E5662">
        <w:trPr>
          <w:trHeight w:val="45"/>
        </w:trPr>
        <w:tc>
          <w:tcPr>
            <w:tcW w:w="2317" w:type="dxa"/>
            <w:shd w:val="clear" w:color="auto" w:fill="F1F1F1"/>
          </w:tcPr>
          <w:p w14:paraId="10A2456E" w14:textId="12E82489" w:rsidR="002E5662" w:rsidRPr="002E5662" w:rsidRDefault="002E5662" w:rsidP="004F5225">
            <w:pPr>
              <w:pStyle w:val="TableParagraph"/>
              <w:ind w:left="107"/>
              <w:rPr>
                <w:b/>
                <w:bCs/>
                <w:sz w:val="24"/>
              </w:rPr>
            </w:pPr>
            <w:r w:rsidRPr="002E5662">
              <w:rPr>
                <w:b/>
                <w:bCs/>
                <w:sz w:val="24"/>
              </w:rPr>
              <w:t>December</w:t>
            </w:r>
            <w:r w:rsidRPr="002E5662">
              <w:rPr>
                <w:b/>
                <w:bCs/>
                <w:spacing w:val="-2"/>
                <w:sz w:val="24"/>
              </w:rPr>
              <w:t xml:space="preserve"> </w:t>
            </w:r>
            <w:r w:rsidRPr="002E5662">
              <w:rPr>
                <w:b/>
                <w:bCs/>
                <w:spacing w:val="-4"/>
                <w:sz w:val="24"/>
              </w:rPr>
              <w:t>202</w:t>
            </w:r>
            <w:r w:rsidR="008D00C6">
              <w:rPr>
                <w:b/>
                <w:bCs/>
                <w:spacing w:val="-4"/>
                <w:sz w:val="24"/>
              </w:rPr>
              <w:t>6</w:t>
            </w:r>
          </w:p>
        </w:tc>
        <w:tc>
          <w:tcPr>
            <w:tcW w:w="7884" w:type="dxa"/>
          </w:tcPr>
          <w:p w14:paraId="3C4E5412" w14:textId="77777777" w:rsidR="002E5662" w:rsidRDefault="002E5662" w:rsidP="004F5225">
            <w:pPr>
              <w:pStyle w:val="TableParagraph"/>
              <w:rPr>
                <w:sz w:val="24"/>
              </w:rPr>
            </w:pPr>
            <w:r>
              <w:rPr>
                <w:sz w:val="24"/>
              </w:rPr>
              <w:t>DFA</w:t>
            </w:r>
            <w:r>
              <w:rPr>
                <w:spacing w:val="-2"/>
                <w:sz w:val="24"/>
              </w:rPr>
              <w:t xml:space="preserve"> </w:t>
            </w:r>
            <w:r>
              <w:rPr>
                <w:sz w:val="24"/>
              </w:rPr>
              <w:t>prepares executive</w:t>
            </w:r>
            <w:r>
              <w:rPr>
                <w:spacing w:val="-4"/>
                <w:sz w:val="24"/>
              </w:rPr>
              <w:t xml:space="preserve"> </w:t>
            </w:r>
            <w:r>
              <w:rPr>
                <w:sz w:val="24"/>
              </w:rPr>
              <w:t xml:space="preserve">budget </w:t>
            </w:r>
            <w:r>
              <w:rPr>
                <w:spacing w:val="-2"/>
                <w:sz w:val="24"/>
              </w:rPr>
              <w:t>documents</w:t>
            </w:r>
          </w:p>
        </w:tc>
      </w:tr>
    </w:tbl>
    <w:p w14:paraId="1478342B" w14:textId="77777777" w:rsidR="002E5662" w:rsidRDefault="002E5662" w:rsidP="002E5662">
      <w:pPr>
        <w:spacing w:before="7"/>
        <w:ind w:right="108"/>
        <w:jc w:val="center"/>
      </w:pPr>
      <w:r>
        <w:rPr>
          <w:sz w:val="22"/>
        </w:rPr>
        <w:t>If</w:t>
      </w:r>
      <w:r>
        <w:rPr>
          <w:spacing w:val="-4"/>
          <w:sz w:val="22"/>
        </w:rPr>
        <w:t xml:space="preserve"> </w:t>
      </w:r>
      <w:r>
        <w:rPr>
          <w:sz w:val="22"/>
        </w:rPr>
        <w:t>you</w:t>
      </w:r>
      <w:r>
        <w:rPr>
          <w:spacing w:val="-4"/>
          <w:sz w:val="22"/>
        </w:rPr>
        <w:t xml:space="preserve"> </w:t>
      </w:r>
      <w:r>
        <w:rPr>
          <w:sz w:val="22"/>
        </w:rPr>
        <w:t>have</w:t>
      </w:r>
      <w:r>
        <w:rPr>
          <w:spacing w:val="-1"/>
          <w:sz w:val="22"/>
        </w:rPr>
        <w:t xml:space="preserve"> </w:t>
      </w:r>
      <w:r>
        <w:rPr>
          <w:sz w:val="22"/>
        </w:rPr>
        <w:t>any</w:t>
      </w:r>
      <w:r>
        <w:rPr>
          <w:spacing w:val="-1"/>
          <w:sz w:val="22"/>
        </w:rPr>
        <w:t xml:space="preserve"> </w:t>
      </w:r>
      <w:r>
        <w:rPr>
          <w:sz w:val="22"/>
        </w:rPr>
        <w:t>questions,</w:t>
      </w:r>
      <w:r>
        <w:rPr>
          <w:spacing w:val="-3"/>
          <w:sz w:val="22"/>
        </w:rPr>
        <w:t xml:space="preserve"> </w:t>
      </w:r>
      <w:r>
        <w:rPr>
          <w:sz w:val="22"/>
        </w:rPr>
        <w:t>please</w:t>
      </w:r>
      <w:r>
        <w:rPr>
          <w:spacing w:val="-3"/>
          <w:sz w:val="22"/>
        </w:rPr>
        <w:t xml:space="preserve"> </w:t>
      </w:r>
      <w:r>
        <w:rPr>
          <w:sz w:val="22"/>
        </w:rPr>
        <w:t>email</w:t>
      </w:r>
      <w:r>
        <w:rPr>
          <w:spacing w:val="-2"/>
          <w:sz w:val="22"/>
        </w:rPr>
        <w:t xml:space="preserve"> </w:t>
      </w:r>
      <w:hyperlink r:id="rId32">
        <w:r>
          <w:rPr>
            <w:color w:val="0562C1"/>
            <w:spacing w:val="-2"/>
            <w:sz w:val="22"/>
          </w:rPr>
          <w:t>epmo@doit.nm.gov</w:t>
        </w:r>
      </w:hyperlink>
    </w:p>
    <w:p w14:paraId="6DA510E8" w14:textId="77777777" w:rsidR="002E5662" w:rsidRPr="002E5662" w:rsidRDefault="002E5662" w:rsidP="002E5662"/>
    <w:sectPr w:rsidR="002E5662" w:rsidRPr="002E5662" w:rsidSect="00F63499">
      <w:headerReference w:type="default" r:id="rId33"/>
      <w:pgSz w:w="12240" w:h="15840" w:code="1"/>
      <w:pgMar w:top="720" w:right="1152" w:bottom="720" w:left="1152" w:header="0" w:footer="2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12803" w14:textId="77777777" w:rsidR="005E125E" w:rsidRDefault="005E125E" w:rsidP="00A91D75">
      <w:r>
        <w:separator/>
      </w:r>
    </w:p>
  </w:endnote>
  <w:endnote w:type="continuationSeparator" w:id="0">
    <w:p w14:paraId="42AB4827" w14:textId="77777777" w:rsidR="005E125E" w:rsidRDefault="005E125E" w:rsidP="00A9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63451" w14:textId="77777777" w:rsidR="005E125E" w:rsidRDefault="005E125E" w:rsidP="00A91D75">
      <w:r>
        <w:separator/>
      </w:r>
    </w:p>
  </w:footnote>
  <w:footnote w:type="continuationSeparator" w:id="0">
    <w:p w14:paraId="1671FB80" w14:textId="77777777" w:rsidR="005E125E" w:rsidRDefault="005E125E" w:rsidP="00A9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8759A8" w14:paraId="1238DECB" w14:textId="77777777" w:rsidTr="00A7217A">
      <w:trPr>
        <w:trHeight w:val="1060"/>
      </w:trPr>
      <w:tc>
        <w:tcPr>
          <w:tcW w:w="5861" w:type="dxa"/>
        </w:tcPr>
        <w:p w14:paraId="2FB134D0" w14:textId="77777777" w:rsidR="008759A8" w:rsidRDefault="008759A8" w:rsidP="00A7217A">
          <w:pPr>
            <w:pStyle w:val="Header"/>
            <w:spacing w:after="0"/>
          </w:pPr>
          <w:r w:rsidRPr="008759A8">
            <w:rPr>
              <w:noProof/>
            </w:rPr>
            <mc:AlternateContent>
              <mc:Choice Requires="wps">
                <w:drawing>
                  <wp:inline distT="0" distB="0" distL="0" distR="0" wp14:anchorId="3D0D9D4F" wp14:editId="74C94D19">
                    <wp:extent cx="1442085" cy="0"/>
                    <wp:effectExtent l="19050" t="19050" r="24765" b="38100"/>
                    <wp:docPr id="17" name="Straight Connector 17" descr="straight line"/>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59A72A0" id="Straight Connector 17" o:spid="_x0000_s1026" alt="straight line" style="flip:x;visibility:visible;mso-wrap-style:square;mso-left-percent:-10001;mso-top-percent:-10001;mso-position-horizontal:absolute;mso-position-horizontal-relative:char;mso-position-vertical:absolute;mso-position-vertical-relative:line;mso-left-percent:-10001;mso-top-percent:-10001" from="0,0" to="11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" strokecolor="#1a7e7c [3207]" strokeweight="4.5pt">
                    <w10:anchorlock/>
                  </v:line>
                </w:pict>
              </mc:Fallback>
            </mc:AlternateContent>
          </w:r>
        </w:p>
      </w:tc>
      <w:tc>
        <w:tcPr>
          <w:tcW w:w="6420" w:type="dxa"/>
        </w:tcPr>
        <w:p w14:paraId="3C43DB17" w14:textId="77777777" w:rsidR="008759A8" w:rsidRDefault="00D476F7" w:rsidP="00A7217A">
          <w:pPr>
            <w:pStyle w:val="Header"/>
            <w:spacing w:after="0"/>
            <w:jc w:val="right"/>
          </w:pPr>
          <w:r>
            <w:rPr>
              <w:noProof/>
            </w:rPr>
            <mc:AlternateContent>
              <mc:Choice Requires="wps">
                <w:drawing>
                  <wp:anchor distT="0" distB="0" distL="114300" distR="114300" simplePos="0" relativeHeight="251659264" behindDoc="0" locked="0" layoutInCell="1" allowOverlap="1" wp14:anchorId="3E2025CE" wp14:editId="7257178A">
                    <wp:simplePos x="0" y="0"/>
                    <wp:positionH relativeFrom="column">
                      <wp:posOffset>3015615</wp:posOffset>
                    </wp:positionH>
                    <wp:positionV relativeFrom="paragraph">
                      <wp:posOffset>38735</wp:posOffset>
                    </wp:positionV>
                    <wp:extent cx="824230" cy="297815"/>
                    <wp:effectExtent l="0" t="0" r="13970" b="6985"/>
                    <wp:wrapNone/>
                    <wp:docPr id="20" name="Text Box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A980C1"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025CE" id="_x0000_t202" coordsize="21600,21600" o:spt="202" path="m,l,21600r21600,l21600,xe">
                    <v:stroke joinstyle="miter"/>
                    <v:path gradientshapeok="t" o:connecttype="rect"/>
                  </v:shapetype>
                  <v:shape id="Text Box 20" o:spid="_x0000_s1028" type="#_x0000_t202" style="position:absolute;left:0;text-align:left;margin-left:237.45pt;margin-top:3.0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" filled="f" stroked="f" strokeweight=".5pt">
                    <v:textbox inset="0,0,0,0">
                      <w:txbxContent>
                        <w:p w14:paraId="11A980C1"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v:textbox>
                  </v:shape>
                </w:pict>
              </mc:Fallback>
            </mc:AlternateContent>
          </w:r>
          <w:r w:rsidR="00C6323A" w:rsidRPr="00C6323A">
            <w:rPr>
              <w:noProof/>
            </w:rPr>
            <mc:AlternateContent>
              <mc:Choice Requires="wps">
                <w:drawing>
                  <wp:inline distT="0" distB="0" distL="0" distR="0" wp14:anchorId="122F02D2" wp14:editId="308BE52B">
                    <wp:extent cx="1191260" cy="398780"/>
                    <wp:effectExtent l="0" t="0" r="8890" b="1270"/>
                    <wp:docPr id="15" name="Rectangle: Single Corner Snipped 15" descr="colored rectangle"/>
                    <wp:cNvGraphicFramePr/>
                    <a:graphic xmlns:a="http://schemas.openxmlformats.org/drawingml/2006/main">
                      <a:graphicData uri="http://schemas.microsoft.com/office/word/2010/wordprocessingShape">
                        <wps:wsp>
                          <wps:cNvSpPr/>
                          <wps:spPr>
                            <a:xfrm flipH="1" flipV="1">
                              <a:off x="0" y="0"/>
                              <a:ext cx="1191260" cy="398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29ED2475" w14:textId="77777777" w:rsidR="008759A8" w:rsidRPr="008759A8" w:rsidRDefault="008759A8" w:rsidP="008759A8">
                                <w:pPr>
                                  <w:pStyle w:val="Subtitle"/>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22F02D2" id="Rectangle: Single Corner Snipped 15" o:spid="_x0000_s1029" alt="colored rectangle" style="width:93.8pt;height:31.4pt;flip:x y;visibility:visible;mso-wrap-style:square;mso-left-percent:-10001;mso-top-percent:-10001;mso-position-horizontal:absolute;mso-position-horizontal-relative:char;mso-position-vertical:absolute;mso-position-vertical-relative:line;mso-left-percent:-10001;mso-top-percent:-10001;v-text-anchor:middle" coordsize="1191260,398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" adj="-11796480,,5400" path="m,l991870,r199390,199390l1191260,398780,,398780,,xe" fillcolor="#114f4f [3215]" stroked="f">
                    <v:stroke joinstyle="miter"/>
                    <v:formulas/>
                    <v:path arrowok="t" o:connecttype="custom" o:connectlocs="0,0;991870,0;1191260,199390;1191260,398780;0,398780;0,0" o:connectangles="0,0,0,0,0,0" textboxrect="0,0,1191260,398780"/>
                    <v:textbox>
                      <w:txbxContent>
                        <w:p w14:paraId="29ED2475" w14:textId="77777777" w:rsidR="008759A8" w:rsidRPr="008759A8" w:rsidRDefault="008759A8" w:rsidP="008759A8">
                          <w:pPr>
                            <w:pStyle w:val="Subtitle"/>
                            <w:rPr>
                              <w:color w:val="FFFFFF" w:themeColor="background1"/>
                            </w:rPr>
                          </w:pPr>
                        </w:p>
                      </w:txbxContent>
                    </v:textbox>
                    <w10:anchorlock/>
                  </v:shape>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93B85E2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ascii="Cambria" w:hAnsi="Cambria" w:hint="default"/>
        <w:color w:val="DE6327" w:themeColor="accent1"/>
      </w:rPr>
    </w:lvl>
  </w:abstractNum>
  <w:abstractNum w:abstractNumId="3" w15:restartNumberingAfterBreak="0">
    <w:nsid w:val="00451769"/>
    <w:multiLevelType w:val="hybridMultilevel"/>
    <w:tmpl w:val="8E000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5368D6"/>
    <w:multiLevelType w:val="hybridMultilevel"/>
    <w:tmpl w:val="6706E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926573"/>
    <w:multiLevelType w:val="hybridMultilevel"/>
    <w:tmpl w:val="84D42C1E"/>
    <w:lvl w:ilvl="0" w:tplc="BFE8AED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FC6A31"/>
    <w:multiLevelType w:val="hybridMultilevel"/>
    <w:tmpl w:val="3F6C84F4"/>
    <w:lvl w:ilvl="0" w:tplc="1152E9B0">
      <w:start w:val="1"/>
      <w:numFmt w:val="bullet"/>
      <w:lvlText w:val="•"/>
      <w:lvlJc w:val="left"/>
      <w:pPr>
        <w:tabs>
          <w:tab w:val="num" w:pos="720"/>
        </w:tabs>
        <w:ind w:left="720" w:hanging="360"/>
      </w:pPr>
      <w:rPr>
        <w:rFonts w:ascii="Arial" w:hAnsi="Arial" w:hint="default"/>
      </w:rPr>
    </w:lvl>
    <w:lvl w:ilvl="1" w:tplc="88E8B236" w:tentative="1">
      <w:start w:val="1"/>
      <w:numFmt w:val="bullet"/>
      <w:lvlText w:val="•"/>
      <w:lvlJc w:val="left"/>
      <w:pPr>
        <w:tabs>
          <w:tab w:val="num" w:pos="1440"/>
        </w:tabs>
        <w:ind w:left="1440" w:hanging="360"/>
      </w:pPr>
      <w:rPr>
        <w:rFonts w:ascii="Arial" w:hAnsi="Arial" w:hint="default"/>
      </w:rPr>
    </w:lvl>
    <w:lvl w:ilvl="2" w:tplc="36C8F11E" w:tentative="1">
      <w:start w:val="1"/>
      <w:numFmt w:val="bullet"/>
      <w:lvlText w:val="•"/>
      <w:lvlJc w:val="left"/>
      <w:pPr>
        <w:tabs>
          <w:tab w:val="num" w:pos="2160"/>
        </w:tabs>
        <w:ind w:left="2160" w:hanging="360"/>
      </w:pPr>
      <w:rPr>
        <w:rFonts w:ascii="Arial" w:hAnsi="Arial" w:hint="default"/>
      </w:rPr>
    </w:lvl>
    <w:lvl w:ilvl="3" w:tplc="C350640C" w:tentative="1">
      <w:start w:val="1"/>
      <w:numFmt w:val="bullet"/>
      <w:lvlText w:val="•"/>
      <w:lvlJc w:val="left"/>
      <w:pPr>
        <w:tabs>
          <w:tab w:val="num" w:pos="2880"/>
        </w:tabs>
        <w:ind w:left="2880" w:hanging="360"/>
      </w:pPr>
      <w:rPr>
        <w:rFonts w:ascii="Arial" w:hAnsi="Arial" w:hint="default"/>
      </w:rPr>
    </w:lvl>
    <w:lvl w:ilvl="4" w:tplc="932C688E" w:tentative="1">
      <w:start w:val="1"/>
      <w:numFmt w:val="bullet"/>
      <w:lvlText w:val="•"/>
      <w:lvlJc w:val="left"/>
      <w:pPr>
        <w:tabs>
          <w:tab w:val="num" w:pos="3600"/>
        </w:tabs>
        <w:ind w:left="3600" w:hanging="360"/>
      </w:pPr>
      <w:rPr>
        <w:rFonts w:ascii="Arial" w:hAnsi="Arial" w:hint="default"/>
      </w:rPr>
    </w:lvl>
    <w:lvl w:ilvl="5" w:tplc="AED0EF2E" w:tentative="1">
      <w:start w:val="1"/>
      <w:numFmt w:val="bullet"/>
      <w:lvlText w:val="•"/>
      <w:lvlJc w:val="left"/>
      <w:pPr>
        <w:tabs>
          <w:tab w:val="num" w:pos="4320"/>
        </w:tabs>
        <w:ind w:left="4320" w:hanging="360"/>
      </w:pPr>
      <w:rPr>
        <w:rFonts w:ascii="Arial" w:hAnsi="Arial" w:hint="default"/>
      </w:rPr>
    </w:lvl>
    <w:lvl w:ilvl="6" w:tplc="3C889C76" w:tentative="1">
      <w:start w:val="1"/>
      <w:numFmt w:val="bullet"/>
      <w:lvlText w:val="•"/>
      <w:lvlJc w:val="left"/>
      <w:pPr>
        <w:tabs>
          <w:tab w:val="num" w:pos="5040"/>
        </w:tabs>
        <w:ind w:left="5040" w:hanging="360"/>
      </w:pPr>
      <w:rPr>
        <w:rFonts w:ascii="Arial" w:hAnsi="Arial" w:hint="default"/>
      </w:rPr>
    </w:lvl>
    <w:lvl w:ilvl="7" w:tplc="F6DE63F6" w:tentative="1">
      <w:start w:val="1"/>
      <w:numFmt w:val="bullet"/>
      <w:lvlText w:val="•"/>
      <w:lvlJc w:val="left"/>
      <w:pPr>
        <w:tabs>
          <w:tab w:val="num" w:pos="5760"/>
        </w:tabs>
        <w:ind w:left="5760" w:hanging="360"/>
      </w:pPr>
      <w:rPr>
        <w:rFonts w:ascii="Arial" w:hAnsi="Arial" w:hint="default"/>
      </w:rPr>
    </w:lvl>
    <w:lvl w:ilvl="8" w:tplc="534AD1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8D7430"/>
    <w:multiLevelType w:val="hybridMultilevel"/>
    <w:tmpl w:val="4836B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037B1"/>
    <w:multiLevelType w:val="hybridMultilevel"/>
    <w:tmpl w:val="6938EA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B820B44"/>
    <w:multiLevelType w:val="hybridMultilevel"/>
    <w:tmpl w:val="BBD0D2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BFC453B"/>
    <w:multiLevelType w:val="hybridMultilevel"/>
    <w:tmpl w:val="47C4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3088D"/>
    <w:multiLevelType w:val="hybridMultilevel"/>
    <w:tmpl w:val="80E2DF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32B9D"/>
    <w:multiLevelType w:val="hybridMultilevel"/>
    <w:tmpl w:val="6614790A"/>
    <w:lvl w:ilvl="0" w:tplc="EAB6DB1A">
      <w:start w:val="1"/>
      <w:numFmt w:val="bullet"/>
      <w:pStyle w:val="ListNumber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643829"/>
    <w:multiLevelType w:val="hybridMultilevel"/>
    <w:tmpl w:val="80829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6A01AA"/>
    <w:multiLevelType w:val="hybridMultilevel"/>
    <w:tmpl w:val="0692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7F6A45"/>
    <w:multiLevelType w:val="multilevel"/>
    <w:tmpl w:val="252EA62C"/>
    <w:lvl w:ilvl="0">
      <w:start w:val="1"/>
      <w:numFmt w:val="decimal"/>
      <w:lvlText w:val="%1."/>
      <w:lvlJc w:val="left"/>
      <w:pPr>
        <w:ind w:left="360" w:hanging="360"/>
      </w:pPr>
      <w:rPr>
        <w:rFonts w:hint="default"/>
        <w:color w:val="DE6327" w:themeColor="accent1"/>
      </w:rPr>
    </w:lvl>
    <w:lvl w:ilvl="1">
      <w:start w:val="1"/>
      <w:numFmt w:val="decimal"/>
      <w:suff w:val="space"/>
      <w:lvlText w:val="%1.%2"/>
      <w:lvlJc w:val="left"/>
      <w:pPr>
        <w:ind w:left="720" w:hanging="360"/>
      </w:pPr>
      <w:rPr>
        <w:rFonts w:hint="default"/>
        <w:color w:val="DE6327" w:themeColor="accent1"/>
      </w:rPr>
    </w:lvl>
    <w:lvl w:ilvl="2">
      <w:start w:val="1"/>
      <w:numFmt w:val="lowerLetter"/>
      <w:lvlText w:val="%3."/>
      <w:lvlJc w:val="left"/>
      <w:pPr>
        <w:ind w:left="1080" w:hanging="360"/>
      </w:pPr>
      <w:rPr>
        <w:rFonts w:hint="default"/>
        <w:color w:val="DE6327" w:themeColor="accent1"/>
      </w:rPr>
    </w:lvl>
    <w:lvl w:ilvl="3">
      <w:start w:val="1"/>
      <w:numFmt w:val="lowerRoman"/>
      <w:lvlText w:val="%4."/>
      <w:lvlJc w:val="left"/>
      <w:pPr>
        <w:ind w:left="1440" w:hanging="360"/>
      </w:pPr>
      <w:rPr>
        <w:rFonts w:hint="default"/>
        <w:color w:val="DE6327"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7E14CD"/>
    <w:multiLevelType w:val="hybridMultilevel"/>
    <w:tmpl w:val="67CC654C"/>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AF4D37"/>
    <w:multiLevelType w:val="hybridMultilevel"/>
    <w:tmpl w:val="F7E238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8849E1"/>
    <w:multiLevelType w:val="multilevel"/>
    <w:tmpl w:val="00588774"/>
    <w:lvl w:ilvl="0">
      <w:start w:val="1"/>
      <w:numFmt w:val="bullet"/>
      <w:lvlText w:val=""/>
      <w:lvlJc w:val="left"/>
      <w:pPr>
        <w:ind w:left="360" w:hanging="360"/>
      </w:pPr>
      <w:rPr>
        <w:rFonts w:ascii="Symbol" w:hAnsi="Symbol" w:hint="default"/>
        <w:color w:val="DE6327" w:themeColor="accent1"/>
      </w:rPr>
    </w:lvl>
    <w:lvl w:ilvl="1">
      <w:start w:val="1"/>
      <w:numFmt w:val="decimal"/>
      <w:suff w:val="space"/>
      <w:lvlText w:val="%1.%2"/>
      <w:lvlJc w:val="left"/>
      <w:pPr>
        <w:ind w:left="720" w:hanging="360"/>
      </w:pPr>
      <w:rPr>
        <w:rFonts w:hint="default"/>
        <w:color w:val="DE6327" w:themeColor="accent1"/>
      </w:rPr>
    </w:lvl>
    <w:lvl w:ilvl="2">
      <w:start w:val="1"/>
      <w:numFmt w:val="lowerLetter"/>
      <w:lvlText w:val="%3."/>
      <w:lvlJc w:val="left"/>
      <w:pPr>
        <w:ind w:left="1080" w:hanging="360"/>
      </w:pPr>
      <w:rPr>
        <w:rFonts w:hint="default"/>
        <w:color w:val="DE6327" w:themeColor="accent1"/>
      </w:rPr>
    </w:lvl>
    <w:lvl w:ilvl="3">
      <w:start w:val="1"/>
      <w:numFmt w:val="lowerRoman"/>
      <w:lvlText w:val="%4."/>
      <w:lvlJc w:val="left"/>
      <w:pPr>
        <w:ind w:left="1440" w:hanging="360"/>
      </w:pPr>
      <w:rPr>
        <w:rFonts w:hint="default"/>
        <w:color w:val="DE6327"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0D44932"/>
    <w:multiLevelType w:val="hybridMultilevel"/>
    <w:tmpl w:val="A800B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076578"/>
    <w:multiLevelType w:val="hybridMultilevel"/>
    <w:tmpl w:val="771ABD58"/>
    <w:lvl w:ilvl="0" w:tplc="0409000F">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15:restartNumberingAfterBreak="0">
    <w:nsid w:val="45244340"/>
    <w:multiLevelType w:val="hybridMultilevel"/>
    <w:tmpl w:val="6A1AD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318F7"/>
    <w:multiLevelType w:val="hybridMultilevel"/>
    <w:tmpl w:val="F30222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DD041F"/>
    <w:multiLevelType w:val="hybridMultilevel"/>
    <w:tmpl w:val="986853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76684"/>
    <w:multiLevelType w:val="multilevel"/>
    <w:tmpl w:val="FF1C997A"/>
    <w:lvl w:ilvl="0">
      <w:start w:val="1"/>
      <w:numFmt w:val="decimal"/>
      <w:lvlText w:val="%1."/>
      <w:lvlJc w:val="left"/>
      <w:pPr>
        <w:ind w:left="360" w:hanging="360"/>
      </w:pPr>
      <w:rPr>
        <w:rFonts w:hint="default"/>
        <w:color w:val="DE6327" w:themeColor="accent1"/>
      </w:rPr>
    </w:lvl>
    <w:lvl w:ilvl="1">
      <w:start w:val="1"/>
      <w:numFmt w:val="decimal"/>
      <w:suff w:val="space"/>
      <w:lvlText w:val="%1.%2"/>
      <w:lvlJc w:val="left"/>
      <w:pPr>
        <w:ind w:left="720" w:hanging="360"/>
      </w:pPr>
      <w:rPr>
        <w:rFonts w:hint="default"/>
        <w:color w:val="DE6327" w:themeColor="accent1"/>
      </w:rPr>
    </w:lvl>
    <w:lvl w:ilvl="2">
      <w:start w:val="1"/>
      <w:numFmt w:val="lowerLetter"/>
      <w:lvlText w:val="%3."/>
      <w:lvlJc w:val="left"/>
      <w:pPr>
        <w:ind w:left="1080" w:hanging="360"/>
      </w:pPr>
      <w:rPr>
        <w:rFonts w:hint="default"/>
        <w:color w:val="DE6327" w:themeColor="accent1"/>
      </w:rPr>
    </w:lvl>
    <w:lvl w:ilvl="3">
      <w:start w:val="1"/>
      <w:numFmt w:val="lowerRoman"/>
      <w:lvlText w:val="%4."/>
      <w:lvlJc w:val="left"/>
      <w:pPr>
        <w:ind w:left="1440" w:hanging="360"/>
      </w:pPr>
      <w:rPr>
        <w:rFonts w:hint="default"/>
        <w:color w:val="DE6327"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2CA5E68"/>
    <w:multiLevelType w:val="multilevel"/>
    <w:tmpl w:val="00588774"/>
    <w:lvl w:ilvl="0">
      <w:start w:val="1"/>
      <w:numFmt w:val="bullet"/>
      <w:lvlText w:val=""/>
      <w:lvlJc w:val="left"/>
      <w:pPr>
        <w:ind w:left="360" w:hanging="360"/>
      </w:pPr>
      <w:rPr>
        <w:rFonts w:ascii="Symbol" w:hAnsi="Symbol" w:hint="default"/>
        <w:color w:val="DE6327" w:themeColor="accent1"/>
      </w:rPr>
    </w:lvl>
    <w:lvl w:ilvl="1">
      <w:start w:val="1"/>
      <w:numFmt w:val="decimal"/>
      <w:suff w:val="space"/>
      <w:lvlText w:val="%1.%2"/>
      <w:lvlJc w:val="left"/>
      <w:pPr>
        <w:ind w:left="720" w:hanging="360"/>
      </w:pPr>
      <w:rPr>
        <w:rFonts w:hint="default"/>
        <w:color w:val="DE6327" w:themeColor="accent1"/>
      </w:rPr>
    </w:lvl>
    <w:lvl w:ilvl="2">
      <w:start w:val="1"/>
      <w:numFmt w:val="lowerLetter"/>
      <w:lvlText w:val="%3."/>
      <w:lvlJc w:val="left"/>
      <w:pPr>
        <w:ind w:left="1080" w:hanging="360"/>
      </w:pPr>
      <w:rPr>
        <w:rFonts w:hint="default"/>
        <w:color w:val="DE6327" w:themeColor="accent1"/>
      </w:rPr>
    </w:lvl>
    <w:lvl w:ilvl="3">
      <w:start w:val="1"/>
      <w:numFmt w:val="lowerRoman"/>
      <w:lvlText w:val="%4."/>
      <w:lvlJc w:val="left"/>
      <w:pPr>
        <w:ind w:left="1440" w:hanging="360"/>
      </w:pPr>
      <w:rPr>
        <w:rFonts w:hint="default"/>
        <w:color w:val="DE6327"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8D4027B"/>
    <w:multiLevelType w:val="hybridMultilevel"/>
    <w:tmpl w:val="D1EE20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F52F86"/>
    <w:multiLevelType w:val="multilevel"/>
    <w:tmpl w:val="DEE6A80A"/>
    <w:lvl w:ilvl="0">
      <w:start w:val="1"/>
      <w:numFmt w:val="bullet"/>
      <w:lvlText w:val=""/>
      <w:lvlJc w:val="left"/>
      <w:pPr>
        <w:ind w:left="360" w:hanging="360"/>
      </w:pPr>
      <w:rPr>
        <w:rFonts w:ascii="Symbol" w:hAnsi="Symbol" w:hint="default"/>
        <w:color w:val="DE6327" w:themeColor="accent1"/>
      </w:rPr>
    </w:lvl>
    <w:lvl w:ilvl="1">
      <w:start w:val="1"/>
      <w:numFmt w:val="decimal"/>
      <w:suff w:val="space"/>
      <w:lvlText w:val="%1.%2"/>
      <w:lvlJc w:val="left"/>
      <w:pPr>
        <w:ind w:left="720" w:hanging="360"/>
      </w:pPr>
      <w:rPr>
        <w:rFonts w:hint="default"/>
        <w:color w:val="DE6327" w:themeColor="accent1"/>
      </w:rPr>
    </w:lvl>
    <w:lvl w:ilvl="2">
      <w:start w:val="1"/>
      <w:numFmt w:val="lowerLetter"/>
      <w:lvlText w:val="%3."/>
      <w:lvlJc w:val="left"/>
      <w:pPr>
        <w:ind w:left="1080" w:hanging="360"/>
      </w:pPr>
      <w:rPr>
        <w:rFonts w:hint="default"/>
        <w:color w:val="DE6327" w:themeColor="accent1"/>
      </w:rPr>
    </w:lvl>
    <w:lvl w:ilvl="3">
      <w:start w:val="1"/>
      <w:numFmt w:val="lowerRoman"/>
      <w:lvlText w:val="%4."/>
      <w:lvlJc w:val="left"/>
      <w:pPr>
        <w:ind w:left="1440" w:hanging="360"/>
      </w:pPr>
      <w:rPr>
        <w:rFonts w:hint="default"/>
        <w:color w:val="DE6327"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DE6327" w:themeColor="accent1"/>
      </w:rPr>
    </w:lvl>
    <w:lvl w:ilvl="1">
      <w:start w:val="1"/>
      <w:numFmt w:val="bullet"/>
      <w:lvlText w:val="•"/>
      <w:lvlJc w:val="left"/>
      <w:pPr>
        <w:tabs>
          <w:tab w:val="num" w:pos="648"/>
        </w:tabs>
        <w:ind w:left="720" w:hanging="360"/>
      </w:pPr>
      <w:rPr>
        <w:rFonts w:ascii="Cambria" w:hAnsi="Cambria" w:hint="default"/>
        <w:color w:val="DE6327" w:themeColor="accent1"/>
      </w:rPr>
    </w:lvl>
    <w:lvl w:ilvl="2">
      <w:start w:val="1"/>
      <w:numFmt w:val="bullet"/>
      <w:lvlText w:val="•"/>
      <w:lvlJc w:val="left"/>
      <w:pPr>
        <w:tabs>
          <w:tab w:val="num" w:pos="1008"/>
        </w:tabs>
        <w:ind w:left="1080" w:hanging="360"/>
      </w:pPr>
      <w:rPr>
        <w:rFonts w:ascii="Cambria" w:hAnsi="Cambria" w:hint="default"/>
        <w:color w:val="DE6327" w:themeColor="accent1"/>
      </w:rPr>
    </w:lvl>
    <w:lvl w:ilvl="3">
      <w:start w:val="1"/>
      <w:numFmt w:val="bullet"/>
      <w:lvlText w:val="•"/>
      <w:lvlJc w:val="left"/>
      <w:pPr>
        <w:tabs>
          <w:tab w:val="num" w:pos="1368"/>
        </w:tabs>
        <w:ind w:left="1440" w:hanging="360"/>
      </w:pPr>
      <w:rPr>
        <w:rFonts w:ascii="Cambria" w:hAnsi="Cambria" w:hint="default"/>
        <w:color w:val="DE6327" w:themeColor="accent1"/>
      </w:rPr>
    </w:lvl>
    <w:lvl w:ilvl="4">
      <w:start w:val="1"/>
      <w:numFmt w:val="bullet"/>
      <w:lvlText w:val="•"/>
      <w:lvlJc w:val="left"/>
      <w:pPr>
        <w:tabs>
          <w:tab w:val="num" w:pos="1728"/>
        </w:tabs>
        <w:ind w:left="1800" w:hanging="360"/>
      </w:pPr>
      <w:rPr>
        <w:rFonts w:ascii="Cambria" w:hAnsi="Cambria" w:hint="default"/>
        <w:color w:val="DE6327" w:themeColor="accent1"/>
      </w:rPr>
    </w:lvl>
    <w:lvl w:ilvl="5">
      <w:start w:val="1"/>
      <w:numFmt w:val="bullet"/>
      <w:lvlText w:val=""/>
      <w:lvlJc w:val="left"/>
      <w:pPr>
        <w:tabs>
          <w:tab w:val="num" w:pos="2088"/>
        </w:tabs>
        <w:ind w:left="2160" w:hanging="360"/>
      </w:pPr>
      <w:rPr>
        <w:rFonts w:ascii="Wingdings" w:hAnsi="Wingdings" w:hint="default"/>
        <w:color w:val="DE6327" w:themeColor="accent1"/>
      </w:rPr>
    </w:lvl>
    <w:lvl w:ilvl="6">
      <w:start w:val="1"/>
      <w:numFmt w:val="bullet"/>
      <w:lvlText w:val=""/>
      <w:lvlJc w:val="left"/>
      <w:pPr>
        <w:tabs>
          <w:tab w:val="num" w:pos="2448"/>
        </w:tabs>
        <w:ind w:left="2520" w:hanging="360"/>
      </w:pPr>
      <w:rPr>
        <w:rFonts w:ascii="Symbol" w:hAnsi="Symbol" w:hint="default"/>
        <w:color w:val="DE6327" w:themeColor="accent1"/>
      </w:rPr>
    </w:lvl>
    <w:lvl w:ilvl="7">
      <w:start w:val="1"/>
      <w:numFmt w:val="bullet"/>
      <w:lvlText w:val="o"/>
      <w:lvlJc w:val="left"/>
      <w:pPr>
        <w:tabs>
          <w:tab w:val="num" w:pos="2808"/>
        </w:tabs>
        <w:ind w:left="2880" w:hanging="360"/>
      </w:pPr>
      <w:rPr>
        <w:rFonts w:ascii="Courier New" w:hAnsi="Courier New" w:hint="default"/>
        <w:color w:val="DE6327" w:themeColor="accent1"/>
      </w:rPr>
    </w:lvl>
    <w:lvl w:ilvl="8">
      <w:start w:val="1"/>
      <w:numFmt w:val="bullet"/>
      <w:lvlText w:val=""/>
      <w:lvlJc w:val="left"/>
      <w:pPr>
        <w:tabs>
          <w:tab w:val="num" w:pos="3168"/>
        </w:tabs>
        <w:ind w:left="3240" w:hanging="360"/>
      </w:pPr>
      <w:rPr>
        <w:rFonts w:ascii="Wingdings" w:hAnsi="Wingdings" w:hint="default"/>
        <w:color w:val="DE6327" w:themeColor="accent1"/>
      </w:rPr>
    </w:lvl>
  </w:abstractNum>
  <w:abstractNum w:abstractNumId="29" w15:restartNumberingAfterBreak="0">
    <w:nsid w:val="6C2D36E6"/>
    <w:multiLevelType w:val="multilevel"/>
    <w:tmpl w:val="00588774"/>
    <w:lvl w:ilvl="0">
      <w:start w:val="1"/>
      <w:numFmt w:val="bullet"/>
      <w:lvlText w:val=""/>
      <w:lvlJc w:val="left"/>
      <w:pPr>
        <w:ind w:left="360" w:hanging="360"/>
      </w:pPr>
      <w:rPr>
        <w:rFonts w:ascii="Symbol" w:hAnsi="Symbol" w:hint="default"/>
        <w:color w:val="DE6327" w:themeColor="accent1"/>
      </w:rPr>
    </w:lvl>
    <w:lvl w:ilvl="1">
      <w:start w:val="1"/>
      <w:numFmt w:val="decimal"/>
      <w:suff w:val="space"/>
      <w:lvlText w:val="%1.%2"/>
      <w:lvlJc w:val="left"/>
      <w:pPr>
        <w:ind w:left="720" w:hanging="360"/>
      </w:pPr>
      <w:rPr>
        <w:rFonts w:hint="default"/>
        <w:color w:val="DE6327" w:themeColor="accent1"/>
      </w:rPr>
    </w:lvl>
    <w:lvl w:ilvl="2">
      <w:start w:val="1"/>
      <w:numFmt w:val="lowerLetter"/>
      <w:lvlText w:val="%3."/>
      <w:lvlJc w:val="left"/>
      <w:pPr>
        <w:ind w:left="1080" w:hanging="360"/>
      </w:pPr>
      <w:rPr>
        <w:rFonts w:hint="default"/>
        <w:color w:val="DE6327" w:themeColor="accent1"/>
      </w:rPr>
    </w:lvl>
    <w:lvl w:ilvl="3">
      <w:start w:val="1"/>
      <w:numFmt w:val="lowerRoman"/>
      <w:lvlText w:val="%4."/>
      <w:lvlJc w:val="left"/>
      <w:pPr>
        <w:ind w:left="1440" w:hanging="360"/>
      </w:pPr>
      <w:rPr>
        <w:rFonts w:hint="default"/>
        <w:color w:val="DE6327"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F5D2256"/>
    <w:multiLevelType w:val="hybridMultilevel"/>
    <w:tmpl w:val="DFD24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B76D8F"/>
    <w:multiLevelType w:val="hybridMultilevel"/>
    <w:tmpl w:val="CEBEE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5D1810"/>
    <w:multiLevelType w:val="hybridMultilevel"/>
    <w:tmpl w:val="B3C8AEDA"/>
    <w:lvl w:ilvl="0" w:tplc="0409000F">
      <w:start w:val="1"/>
      <w:numFmt w:val="decimal"/>
      <w:lvlText w:val="%1."/>
      <w:lvlJc w:val="left"/>
      <w:pPr>
        <w:tabs>
          <w:tab w:val="num" w:pos="2790"/>
        </w:tabs>
        <w:ind w:left="279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F594135"/>
    <w:multiLevelType w:val="hybridMultilevel"/>
    <w:tmpl w:val="7E8A19C6"/>
    <w:lvl w:ilvl="0" w:tplc="BFE8AED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867F8E"/>
    <w:multiLevelType w:val="hybridMultilevel"/>
    <w:tmpl w:val="4086E0FE"/>
    <w:lvl w:ilvl="0" w:tplc="B6A087B8">
      <w:start w:val="1"/>
      <w:numFmt w:val="bullet"/>
      <w:lvlText w:val=""/>
      <w:lvlJc w:val="left"/>
      <w:pPr>
        <w:tabs>
          <w:tab w:val="num" w:pos="317"/>
        </w:tabs>
        <w:ind w:left="317" w:hanging="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819041">
    <w:abstractNumId w:val="2"/>
  </w:num>
  <w:num w:numId="2" w16cid:durableId="423385112">
    <w:abstractNumId w:val="2"/>
    <w:lvlOverride w:ilvl="0">
      <w:startOverride w:val="1"/>
    </w:lvlOverride>
  </w:num>
  <w:num w:numId="3" w16cid:durableId="1924139319">
    <w:abstractNumId w:val="15"/>
  </w:num>
  <w:num w:numId="4" w16cid:durableId="1809396859">
    <w:abstractNumId w:val="2"/>
    <w:lvlOverride w:ilvl="0">
      <w:startOverride w:val="1"/>
    </w:lvlOverride>
  </w:num>
  <w:num w:numId="5" w16cid:durableId="1596747657">
    <w:abstractNumId w:val="2"/>
    <w:lvlOverride w:ilvl="0">
      <w:startOverride w:val="1"/>
    </w:lvlOverride>
  </w:num>
  <w:num w:numId="6" w16cid:durableId="1799949936">
    <w:abstractNumId w:val="2"/>
    <w:lvlOverride w:ilvl="0">
      <w:startOverride w:val="1"/>
    </w:lvlOverride>
  </w:num>
  <w:num w:numId="7" w16cid:durableId="1021012610">
    <w:abstractNumId w:val="2"/>
    <w:lvlOverride w:ilvl="0">
      <w:startOverride w:val="1"/>
    </w:lvlOverride>
  </w:num>
  <w:num w:numId="8" w16cid:durableId="189342699">
    <w:abstractNumId w:val="0"/>
  </w:num>
  <w:num w:numId="9" w16cid:durableId="1600482807">
    <w:abstractNumId w:val="34"/>
  </w:num>
  <w:num w:numId="10" w16cid:durableId="1504663932">
    <w:abstractNumId w:val="28"/>
  </w:num>
  <w:num w:numId="11" w16cid:durableId="1268200087">
    <w:abstractNumId w:val="28"/>
    <w:lvlOverride w:ilvl="0">
      <w:lvl w:ilvl="0">
        <w:start w:val="1"/>
        <w:numFmt w:val="bullet"/>
        <w:pStyle w:val="ListBullet"/>
        <w:lvlText w:val="•"/>
        <w:lvlJc w:val="left"/>
        <w:pPr>
          <w:tabs>
            <w:tab w:val="num" w:pos="288"/>
          </w:tabs>
          <w:ind w:left="504" w:hanging="216"/>
        </w:pPr>
        <w:rPr>
          <w:rFonts w:ascii="Cambria" w:hAnsi="Cambria" w:hint="default"/>
          <w:color w:val="DE6327" w:themeColor="accent1"/>
        </w:rPr>
      </w:lvl>
    </w:lvlOverride>
    <w:lvlOverride w:ilvl="1">
      <w:lvl w:ilvl="1">
        <w:start w:val="1"/>
        <w:numFmt w:val="bullet"/>
        <w:lvlText w:val="•"/>
        <w:lvlJc w:val="left"/>
        <w:pPr>
          <w:tabs>
            <w:tab w:val="num" w:pos="792"/>
          </w:tabs>
          <w:ind w:left="1008" w:hanging="216"/>
        </w:pPr>
        <w:rPr>
          <w:rFonts w:ascii="Cambria" w:hAnsi="Cambria" w:hint="default"/>
          <w:color w:val="DE6327" w:themeColor="accent1"/>
        </w:rPr>
      </w:lvl>
    </w:lvlOverride>
    <w:lvlOverride w:ilvl="2">
      <w:lvl w:ilvl="2">
        <w:start w:val="1"/>
        <w:numFmt w:val="bullet"/>
        <w:lvlText w:val="•"/>
        <w:lvlJc w:val="left"/>
        <w:pPr>
          <w:tabs>
            <w:tab w:val="num" w:pos="1296"/>
          </w:tabs>
          <w:ind w:left="1512" w:hanging="216"/>
        </w:pPr>
        <w:rPr>
          <w:rFonts w:ascii="Cambria" w:hAnsi="Cambria" w:hint="default"/>
          <w:color w:val="DE6327" w:themeColor="accent1"/>
        </w:rPr>
      </w:lvl>
    </w:lvlOverride>
    <w:lvlOverride w:ilvl="3">
      <w:lvl w:ilvl="3">
        <w:start w:val="1"/>
        <w:numFmt w:val="bullet"/>
        <w:lvlText w:val="•"/>
        <w:lvlJc w:val="left"/>
        <w:pPr>
          <w:tabs>
            <w:tab w:val="num" w:pos="1800"/>
          </w:tabs>
          <w:ind w:left="2016" w:hanging="216"/>
        </w:pPr>
        <w:rPr>
          <w:rFonts w:ascii="Cambria" w:hAnsi="Cambria" w:hint="default"/>
          <w:color w:val="DE6327" w:themeColor="accent1"/>
        </w:rPr>
      </w:lvl>
    </w:lvlOverride>
    <w:lvlOverride w:ilvl="4">
      <w:lvl w:ilvl="4">
        <w:start w:val="1"/>
        <w:numFmt w:val="bullet"/>
        <w:lvlText w:val="•"/>
        <w:lvlJc w:val="left"/>
        <w:pPr>
          <w:tabs>
            <w:tab w:val="num" w:pos="2304"/>
          </w:tabs>
          <w:ind w:left="2520" w:hanging="216"/>
        </w:pPr>
        <w:rPr>
          <w:rFonts w:ascii="Cambria" w:hAnsi="Cambria" w:hint="default"/>
          <w:color w:val="DE6327" w:themeColor="accent1"/>
        </w:rPr>
      </w:lvl>
    </w:lvlOverride>
    <w:lvlOverride w:ilvl="5">
      <w:lvl w:ilvl="5">
        <w:start w:val="1"/>
        <w:numFmt w:val="bullet"/>
        <w:lvlText w:val=""/>
        <w:lvlJc w:val="left"/>
        <w:pPr>
          <w:tabs>
            <w:tab w:val="num" w:pos="2808"/>
          </w:tabs>
          <w:ind w:left="3024" w:hanging="216"/>
        </w:pPr>
        <w:rPr>
          <w:rFonts w:ascii="Wingdings" w:hAnsi="Wingdings" w:hint="default"/>
          <w:color w:val="DE6327" w:themeColor="accent1"/>
        </w:rPr>
      </w:lvl>
    </w:lvlOverride>
    <w:lvlOverride w:ilvl="6">
      <w:lvl w:ilvl="6">
        <w:start w:val="1"/>
        <w:numFmt w:val="bullet"/>
        <w:lvlText w:val=""/>
        <w:lvlJc w:val="left"/>
        <w:pPr>
          <w:tabs>
            <w:tab w:val="num" w:pos="3312"/>
          </w:tabs>
          <w:ind w:left="3528" w:hanging="216"/>
        </w:pPr>
        <w:rPr>
          <w:rFonts w:ascii="Symbol" w:hAnsi="Symbol" w:hint="default"/>
          <w:color w:val="DE6327" w:themeColor="accent1"/>
        </w:rPr>
      </w:lvl>
    </w:lvlOverride>
    <w:lvlOverride w:ilvl="7">
      <w:lvl w:ilvl="7">
        <w:start w:val="1"/>
        <w:numFmt w:val="bullet"/>
        <w:lvlText w:val="o"/>
        <w:lvlJc w:val="left"/>
        <w:pPr>
          <w:tabs>
            <w:tab w:val="num" w:pos="3816"/>
          </w:tabs>
          <w:ind w:left="4032" w:hanging="216"/>
        </w:pPr>
        <w:rPr>
          <w:rFonts w:ascii="Courier New" w:hAnsi="Courier New" w:hint="default"/>
          <w:color w:val="DE6327" w:themeColor="accent1"/>
        </w:rPr>
      </w:lvl>
    </w:lvlOverride>
    <w:lvlOverride w:ilvl="8">
      <w:lvl w:ilvl="8">
        <w:start w:val="1"/>
        <w:numFmt w:val="bullet"/>
        <w:lvlText w:val=""/>
        <w:lvlJc w:val="left"/>
        <w:pPr>
          <w:tabs>
            <w:tab w:val="num" w:pos="4320"/>
          </w:tabs>
          <w:ind w:left="4536" w:hanging="216"/>
        </w:pPr>
        <w:rPr>
          <w:rFonts w:ascii="Wingdings" w:hAnsi="Wingdings" w:hint="default"/>
          <w:color w:val="DE6327" w:themeColor="accent1"/>
        </w:rPr>
      </w:lvl>
    </w:lvlOverride>
  </w:num>
  <w:num w:numId="12" w16cid:durableId="1718310296">
    <w:abstractNumId w:val="28"/>
  </w:num>
  <w:num w:numId="13" w16cid:durableId="1757046578">
    <w:abstractNumId w:val="28"/>
  </w:num>
  <w:num w:numId="14" w16cid:durableId="1913348876">
    <w:abstractNumId w:val="28"/>
    <w:lvlOverride w:ilvl="0">
      <w:lvl w:ilvl="0">
        <w:start w:val="1"/>
        <w:numFmt w:val="bullet"/>
        <w:pStyle w:val="ListBullet"/>
        <w:lvlText w:val="•"/>
        <w:lvlJc w:val="left"/>
        <w:pPr>
          <w:ind w:left="360" w:hanging="360"/>
        </w:pPr>
        <w:rPr>
          <w:rFonts w:ascii="Cambria" w:hAnsi="Cambria" w:hint="default"/>
          <w:color w:val="DE6327" w:themeColor="accent1"/>
        </w:rPr>
      </w:lvl>
    </w:lvlOverride>
    <w:lvlOverride w:ilvl="1">
      <w:lvl w:ilvl="1">
        <w:start w:val="1"/>
        <w:numFmt w:val="bullet"/>
        <w:lvlText w:val="•"/>
        <w:lvlJc w:val="left"/>
        <w:pPr>
          <w:ind w:left="864" w:hanging="360"/>
        </w:pPr>
        <w:rPr>
          <w:rFonts w:ascii="Cambria" w:hAnsi="Cambria" w:hint="default"/>
          <w:color w:val="DE6327" w:themeColor="accent1"/>
        </w:rPr>
      </w:lvl>
    </w:lvlOverride>
    <w:lvlOverride w:ilvl="2">
      <w:lvl w:ilvl="2">
        <w:start w:val="1"/>
        <w:numFmt w:val="bullet"/>
        <w:lvlText w:val="•"/>
        <w:lvlJc w:val="left"/>
        <w:pPr>
          <w:ind w:left="1368" w:hanging="360"/>
        </w:pPr>
        <w:rPr>
          <w:rFonts w:ascii="Cambria" w:hAnsi="Cambria" w:hint="default"/>
          <w:color w:val="DE6327" w:themeColor="accent1"/>
        </w:rPr>
      </w:lvl>
    </w:lvlOverride>
    <w:lvlOverride w:ilvl="3">
      <w:lvl w:ilvl="3">
        <w:start w:val="1"/>
        <w:numFmt w:val="bullet"/>
        <w:lvlText w:val="•"/>
        <w:lvlJc w:val="left"/>
        <w:pPr>
          <w:ind w:left="1872" w:hanging="360"/>
        </w:pPr>
        <w:rPr>
          <w:rFonts w:ascii="Cambria" w:hAnsi="Cambria" w:hint="default"/>
          <w:color w:val="DE6327" w:themeColor="accent1"/>
        </w:rPr>
      </w:lvl>
    </w:lvlOverride>
    <w:lvlOverride w:ilvl="4">
      <w:lvl w:ilvl="4">
        <w:start w:val="1"/>
        <w:numFmt w:val="bullet"/>
        <w:lvlText w:val="•"/>
        <w:lvlJc w:val="left"/>
        <w:pPr>
          <w:ind w:left="2376" w:hanging="360"/>
        </w:pPr>
        <w:rPr>
          <w:rFonts w:ascii="Cambria" w:hAnsi="Cambria" w:hint="default"/>
          <w:color w:val="DE6327" w:themeColor="accent1"/>
        </w:rPr>
      </w:lvl>
    </w:lvlOverride>
    <w:lvlOverride w:ilvl="5">
      <w:lvl w:ilvl="5">
        <w:start w:val="1"/>
        <w:numFmt w:val="bullet"/>
        <w:lvlText w:val=""/>
        <w:lvlJc w:val="left"/>
        <w:pPr>
          <w:ind w:left="2880" w:hanging="360"/>
        </w:pPr>
        <w:rPr>
          <w:rFonts w:ascii="Wingdings" w:hAnsi="Wingdings" w:hint="default"/>
          <w:color w:val="DE6327" w:themeColor="accent1"/>
        </w:rPr>
      </w:lvl>
    </w:lvlOverride>
    <w:lvlOverride w:ilvl="6">
      <w:lvl w:ilvl="6">
        <w:start w:val="1"/>
        <w:numFmt w:val="bullet"/>
        <w:lvlText w:val=""/>
        <w:lvlJc w:val="left"/>
        <w:pPr>
          <w:ind w:left="3384" w:hanging="360"/>
        </w:pPr>
        <w:rPr>
          <w:rFonts w:ascii="Symbol" w:hAnsi="Symbol" w:hint="default"/>
          <w:color w:val="DE6327" w:themeColor="accent1"/>
        </w:rPr>
      </w:lvl>
    </w:lvlOverride>
    <w:lvlOverride w:ilvl="7">
      <w:lvl w:ilvl="7">
        <w:start w:val="1"/>
        <w:numFmt w:val="bullet"/>
        <w:lvlText w:val="o"/>
        <w:lvlJc w:val="left"/>
        <w:pPr>
          <w:ind w:left="3888" w:hanging="360"/>
        </w:pPr>
        <w:rPr>
          <w:rFonts w:ascii="Courier New" w:hAnsi="Courier New" w:hint="default"/>
          <w:color w:val="DE6327" w:themeColor="accent1"/>
        </w:rPr>
      </w:lvl>
    </w:lvlOverride>
    <w:lvlOverride w:ilvl="8">
      <w:lvl w:ilvl="8">
        <w:start w:val="1"/>
        <w:numFmt w:val="bullet"/>
        <w:lvlText w:val=""/>
        <w:lvlJc w:val="left"/>
        <w:pPr>
          <w:ind w:left="4392" w:hanging="360"/>
        </w:pPr>
        <w:rPr>
          <w:rFonts w:ascii="Wingdings" w:hAnsi="Wingdings" w:hint="default"/>
          <w:color w:val="DE6327" w:themeColor="accent1"/>
        </w:rPr>
      </w:lvl>
    </w:lvlOverride>
  </w:num>
  <w:num w:numId="15" w16cid:durableId="142896472">
    <w:abstractNumId w:val="28"/>
    <w:lvlOverride w:ilvl="0">
      <w:lvl w:ilvl="0">
        <w:start w:val="1"/>
        <w:numFmt w:val="bullet"/>
        <w:pStyle w:val="ListBullet"/>
        <w:lvlText w:val="•"/>
        <w:lvlJc w:val="left"/>
        <w:pPr>
          <w:ind w:left="648" w:hanging="360"/>
        </w:pPr>
        <w:rPr>
          <w:rFonts w:ascii="Cambria" w:hAnsi="Cambria" w:hint="default"/>
          <w:color w:val="DE6327" w:themeColor="accent1"/>
        </w:rPr>
      </w:lvl>
    </w:lvlOverride>
    <w:lvlOverride w:ilvl="1">
      <w:lvl w:ilvl="1">
        <w:start w:val="1"/>
        <w:numFmt w:val="bullet"/>
        <w:lvlText w:val="•"/>
        <w:lvlJc w:val="left"/>
        <w:pPr>
          <w:tabs>
            <w:tab w:val="num" w:pos="648"/>
          </w:tabs>
          <w:ind w:left="720" w:hanging="360"/>
        </w:pPr>
        <w:rPr>
          <w:rFonts w:ascii="Cambria" w:hAnsi="Cambria" w:hint="default"/>
          <w:color w:val="DE6327" w:themeColor="accent1"/>
        </w:rPr>
      </w:lvl>
    </w:lvlOverride>
    <w:lvlOverride w:ilvl="2">
      <w:lvl w:ilvl="2">
        <w:start w:val="1"/>
        <w:numFmt w:val="bullet"/>
        <w:lvlText w:val="•"/>
        <w:lvlJc w:val="left"/>
        <w:pPr>
          <w:tabs>
            <w:tab w:val="num" w:pos="1008"/>
          </w:tabs>
          <w:ind w:left="1080" w:hanging="360"/>
        </w:pPr>
        <w:rPr>
          <w:rFonts w:ascii="Cambria" w:hAnsi="Cambria" w:hint="default"/>
          <w:color w:val="DE6327" w:themeColor="accent1"/>
        </w:rPr>
      </w:lvl>
    </w:lvlOverride>
    <w:lvlOverride w:ilvl="3">
      <w:lvl w:ilvl="3">
        <w:start w:val="1"/>
        <w:numFmt w:val="bullet"/>
        <w:lvlText w:val="•"/>
        <w:lvlJc w:val="left"/>
        <w:pPr>
          <w:tabs>
            <w:tab w:val="num" w:pos="1368"/>
          </w:tabs>
          <w:ind w:left="1440" w:hanging="360"/>
        </w:pPr>
        <w:rPr>
          <w:rFonts w:ascii="Cambria" w:hAnsi="Cambria" w:hint="default"/>
          <w:color w:val="DE6327" w:themeColor="accent1"/>
        </w:rPr>
      </w:lvl>
    </w:lvlOverride>
    <w:lvlOverride w:ilvl="4">
      <w:lvl w:ilvl="4">
        <w:start w:val="1"/>
        <w:numFmt w:val="bullet"/>
        <w:lvlText w:val="•"/>
        <w:lvlJc w:val="left"/>
        <w:pPr>
          <w:tabs>
            <w:tab w:val="num" w:pos="1728"/>
          </w:tabs>
          <w:ind w:left="1800" w:hanging="360"/>
        </w:pPr>
        <w:rPr>
          <w:rFonts w:ascii="Cambria" w:hAnsi="Cambria" w:hint="default"/>
          <w:color w:val="DE6327" w:themeColor="accent1"/>
        </w:rPr>
      </w:lvl>
    </w:lvlOverride>
    <w:lvlOverride w:ilvl="5">
      <w:lvl w:ilvl="5">
        <w:start w:val="1"/>
        <w:numFmt w:val="bullet"/>
        <w:lvlText w:val=""/>
        <w:lvlJc w:val="left"/>
        <w:pPr>
          <w:tabs>
            <w:tab w:val="num" w:pos="2088"/>
          </w:tabs>
          <w:ind w:left="2160" w:hanging="360"/>
        </w:pPr>
        <w:rPr>
          <w:rFonts w:ascii="Wingdings" w:hAnsi="Wingdings" w:hint="default"/>
          <w:color w:val="DE6327" w:themeColor="accent1"/>
        </w:rPr>
      </w:lvl>
    </w:lvlOverride>
    <w:lvlOverride w:ilvl="6">
      <w:lvl w:ilvl="6">
        <w:start w:val="1"/>
        <w:numFmt w:val="bullet"/>
        <w:lvlText w:val=""/>
        <w:lvlJc w:val="left"/>
        <w:pPr>
          <w:tabs>
            <w:tab w:val="num" w:pos="2448"/>
          </w:tabs>
          <w:ind w:left="2520" w:hanging="360"/>
        </w:pPr>
        <w:rPr>
          <w:rFonts w:ascii="Symbol" w:hAnsi="Symbol" w:hint="default"/>
          <w:color w:val="DE6327" w:themeColor="accent1"/>
        </w:rPr>
      </w:lvl>
    </w:lvlOverride>
    <w:lvlOverride w:ilvl="7">
      <w:lvl w:ilvl="7">
        <w:start w:val="1"/>
        <w:numFmt w:val="bullet"/>
        <w:lvlText w:val="o"/>
        <w:lvlJc w:val="left"/>
        <w:pPr>
          <w:tabs>
            <w:tab w:val="num" w:pos="2808"/>
          </w:tabs>
          <w:ind w:left="2880" w:hanging="360"/>
        </w:pPr>
        <w:rPr>
          <w:rFonts w:ascii="Courier New" w:hAnsi="Courier New" w:hint="default"/>
          <w:color w:val="DE6327" w:themeColor="accent1"/>
        </w:rPr>
      </w:lvl>
    </w:lvlOverride>
    <w:lvlOverride w:ilvl="8">
      <w:lvl w:ilvl="8">
        <w:start w:val="1"/>
        <w:numFmt w:val="bullet"/>
        <w:lvlText w:val=""/>
        <w:lvlJc w:val="left"/>
        <w:pPr>
          <w:tabs>
            <w:tab w:val="num" w:pos="3168"/>
          </w:tabs>
          <w:ind w:left="3240" w:hanging="360"/>
        </w:pPr>
        <w:rPr>
          <w:rFonts w:ascii="Wingdings" w:hAnsi="Wingdings" w:hint="default"/>
          <w:color w:val="DE6327" w:themeColor="accent1"/>
        </w:rPr>
      </w:lvl>
    </w:lvlOverride>
  </w:num>
  <w:num w:numId="16" w16cid:durableId="20544966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19219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58599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28098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3298215">
    <w:abstractNumId w:val="24"/>
  </w:num>
  <w:num w:numId="21" w16cid:durableId="2006014462">
    <w:abstractNumId w:val="27"/>
  </w:num>
  <w:num w:numId="22" w16cid:durableId="1688676364">
    <w:abstractNumId w:val="18"/>
  </w:num>
  <w:num w:numId="23" w16cid:durableId="1559130419">
    <w:abstractNumId w:val="12"/>
  </w:num>
  <w:num w:numId="24" w16cid:durableId="356010661">
    <w:abstractNumId w:val="1"/>
  </w:num>
  <w:num w:numId="25" w16cid:durableId="1469086588">
    <w:abstractNumId w:val="25"/>
  </w:num>
  <w:num w:numId="26" w16cid:durableId="1351103758">
    <w:abstractNumId w:val="29"/>
  </w:num>
  <w:num w:numId="27" w16cid:durableId="502553724">
    <w:abstractNumId w:val="16"/>
  </w:num>
  <w:num w:numId="28" w16cid:durableId="1135759446">
    <w:abstractNumId w:val="4"/>
  </w:num>
  <w:num w:numId="29" w16cid:durableId="2016297431">
    <w:abstractNumId w:val="14"/>
  </w:num>
  <w:num w:numId="30" w16cid:durableId="1734156612">
    <w:abstractNumId w:val="31"/>
  </w:num>
  <w:num w:numId="31" w16cid:durableId="1077167247">
    <w:abstractNumId w:val="13"/>
  </w:num>
  <w:num w:numId="32" w16cid:durableId="1730885846">
    <w:abstractNumId w:val="5"/>
  </w:num>
  <w:num w:numId="33" w16cid:durableId="2048338424">
    <w:abstractNumId w:val="33"/>
  </w:num>
  <w:num w:numId="34" w16cid:durableId="1632321534">
    <w:abstractNumId w:val="26"/>
  </w:num>
  <w:num w:numId="35" w16cid:durableId="1821144742">
    <w:abstractNumId w:val="9"/>
  </w:num>
  <w:num w:numId="36" w16cid:durableId="1852912660">
    <w:abstractNumId w:val="17"/>
  </w:num>
  <w:num w:numId="37" w16cid:durableId="288323541">
    <w:abstractNumId w:val="30"/>
  </w:num>
  <w:num w:numId="38" w16cid:durableId="1229413007">
    <w:abstractNumId w:val="32"/>
  </w:num>
  <w:num w:numId="39" w16cid:durableId="1842353916">
    <w:abstractNumId w:val="20"/>
  </w:num>
  <w:num w:numId="40" w16cid:durableId="842286209">
    <w:abstractNumId w:val="8"/>
  </w:num>
  <w:num w:numId="41" w16cid:durableId="815997559">
    <w:abstractNumId w:val="7"/>
  </w:num>
  <w:num w:numId="42" w16cid:durableId="1410810056">
    <w:abstractNumId w:val="21"/>
  </w:num>
  <w:num w:numId="43" w16cid:durableId="1818448163">
    <w:abstractNumId w:val="23"/>
  </w:num>
  <w:num w:numId="44" w16cid:durableId="2004818047">
    <w:abstractNumId w:val="3"/>
  </w:num>
  <w:num w:numId="45" w16cid:durableId="592010050">
    <w:abstractNumId w:val="22"/>
  </w:num>
  <w:num w:numId="46" w16cid:durableId="3360301">
    <w:abstractNumId w:val="10"/>
  </w:num>
  <w:num w:numId="47" w16cid:durableId="263853129">
    <w:abstractNumId w:val="11"/>
  </w:num>
  <w:num w:numId="48" w16cid:durableId="363167695">
    <w:abstractNumId w:val="19"/>
  </w:num>
  <w:num w:numId="49" w16cid:durableId="130637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8AE"/>
    <w:rsid w:val="00007BF1"/>
    <w:rsid w:val="0002111D"/>
    <w:rsid w:val="00047F1B"/>
    <w:rsid w:val="000A36CD"/>
    <w:rsid w:val="000D3D32"/>
    <w:rsid w:val="000D4AEB"/>
    <w:rsid w:val="00184B35"/>
    <w:rsid w:val="00184F83"/>
    <w:rsid w:val="001865F2"/>
    <w:rsid w:val="001C37A9"/>
    <w:rsid w:val="001E59F3"/>
    <w:rsid w:val="001E6BBE"/>
    <w:rsid w:val="001F3725"/>
    <w:rsid w:val="002063EE"/>
    <w:rsid w:val="00210AD6"/>
    <w:rsid w:val="00223446"/>
    <w:rsid w:val="00226FF2"/>
    <w:rsid w:val="00230625"/>
    <w:rsid w:val="002351BE"/>
    <w:rsid w:val="002E3362"/>
    <w:rsid w:val="002E5662"/>
    <w:rsid w:val="002F3040"/>
    <w:rsid w:val="00335CAD"/>
    <w:rsid w:val="00342438"/>
    <w:rsid w:val="00377451"/>
    <w:rsid w:val="003C634A"/>
    <w:rsid w:val="003D380D"/>
    <w:rsid w:val="003F429C"/>
    <w:rsid w:val="003F7722"/>
    <w:rsid w:val="00424EC2"/>
    <w:rsid w:val="004A5A72"/>
    <w:rsid w:val="005508B3"/>
    <w:rsid w:val="00550BF3"/>
    <w:rsid w:val="00567D05"/>
    <w:rsid w:val="00577305"/>
    <w:rsid w:val="005A0BB1"/>
    <w:rsid w:val="005C2E0B"/>
    <w:rsid w:val="005E125E"/>
    <w:rsid w:val="006A4DAD"/>
    <w:rsid w:val="006A61FC"/>
    <w:rsid w:val="00760843"/>
    <w:rsid w:val="00765B1D"/>
    <w:rsid w:val="00767672"/>
    <w:rsid w:val="007745C4"/>
    <w:rsid w:val="007934F1"/>
    <w:rsid w:val="007A66E1"/>
    <w:rsid w:val="007B0DFA"/>
    <w:rsid w:val="007D08AE"/>
    <w:rsid w:val="007E5E59"/>
    <w:rsid w:val="008068E6"/>
    <w:rsid w:val="00823D33"/>
    <w:rsid w:val="008436D8"/>
    <w:rsid w:val="008759A8"/>
    <w:rsid w:val="00894851"/>
    <w:rsid w:val="008A1381"/>
    <w:rsid w:val="008B46AB"/>
    <w:rsid w:val="008C7D34"/>
    <w:rsid w:val="008D00C6"/>
    <w:rsid w:val="008D1D0D"/>
    <w:rsid w:val="008D21B1"/>
    <w:rsid w:val="008E1501"/>
    <w:rsid w:val="008E707B"/>
    <w:rsid w:val="009210A6"/>
    <w:rsid w:val="00924378"/>
    <w:rsid w:val="00941CED"/>
    <w:rsid w:val="00944D7A"/>
    <w:rsid w:val="00963A66"/>
    <w:rsid w:val="009A0F76"/>
    <w:rsid w:val="00A03BCD"/>
    <w:rsid w:val="00A13FFD"/>
    <w:rsid w:val="00A7217A"/>
    <w:rsid w:val="00A86068"/>
    <w:rsid w:val="00A91D75"/>
    <w:rsid w:val="00AC343A"/>
    <w:rsid w:val="00B347C0"/>
    <w:rsid w:val="00B34E49"/>
    <w:rsid w:val="00BA58E6"/>
    <w:rsid w:val="00BF3FA7"/>
    <w:rsid w:val="00C06BD5"/>
    <w:rsid w:val="00C50FEA"/>
    <w:rsid w:val="00C6323A"/>
    <w:rsid w:val="00C661A7"/>
    <w:rsid w:val="00C87193"/>
    <w:rsid w:val="00C96892"/>
    <w:rsid w:val="00CA07B1"/>
    <w:rsid w:val="00CB27A1"/>
    <w:rsid w:val="00CC21B1"/>
    <w:rsid w:val="00D206CB"/>
    <w:rsid w:val="00D476F7"/>
    <w:rsid w:val="00D55CBC"/>
    <w:rsid w:val="00D8249E"/>
    <w:rsid w:val="00D8631A"/>
    <w:rsid w:val="00D87CD8"/>
    <w:rsid w:val="00DA454D"/>
    <w:rsid w:val="00DA7D56"/>
    <w:rsid w:val="00DF1CFA"/>
    <w:rsid w:val="00DF3AEF"/>
    <w:rsid w:val="00E523C3"/>
    <w:rsid w:val="00E52CC4"/>
    <w:rsid w:val="00E5388E"/>
    <w:rsid w:val="00E6016B"/>
    <w:rsid w:val="00E64ACF"/>
    <w:rsid w:val="00E94B95"/>
    <w:rsid w:val="00EB2928"/>
    <w:rsid w:val="00ED6905"/>
    <w:rsid w:val="00ED75C7"/>
    <w:rsid w:val="00EE119B"/>
    <w:rsid w:val="00EF64C7"/>
    <w:rsid w:val="00F45D88"/>
    <w:rsid w:val="00F600B9"/>
    <w:rsid w:val="00F63499"/>
    <w:rsid w:val="00F64A5B"/>
    <w:rsid w:val="00F736A4"/>
    <w:rsid w:val="00FE0D74"/>
    <w:rsid w:val="00FE3D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019773"/>
  <w15:docId w15:val="{3A43EBA0-816F-4957-8F80-BBA5494E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8AE"/>
    <w:pPr>
      <w:spacing w:after="0" w:line="240" w:lineRule="auto"/>
      <w:contextualSpacing/>
    </w:pPr>
    <w:rPr>
      <w:rFonts w:ascii="Arial" w:hAnsi="Arial"/>
      <w:color w:val="000000" w:themeColor="text1"/>
      <w:sz w:val="24"/>
    </w:rPr>
  </w:style>
  <w:style w:type="paragraph" w:styleId="Heading1">
    <w:name w:val="heading 1"/>
    <w:basedOn w:val="Normal"/>
    <w:next w:val="Normal"/>
    <w:link w:val="Heading1Char"/>
    <w:uiPriority w:val="7"/>
    <w:qFormat/>
    <w:rsid w:val="00D55CBC"/>
    <w:pPr>
      <w:pageBreakBefore/>
      <w:spacing w:before="480" w:after="120"/>
      <w:outlineLvl w:val="0"/>
    </w:pPr>
    <w:rPr>
      <w:rFonts w:asciiTheme="majorHAnsi" w:eastAsiaTheme="majorEastAsia" w:hAnsiTheme="majorHAnsi" w:cstheme="majorBidi"/>
      <w:b/>
      <w:bCs/>
      <w:caps/>
      <w:sz w:val="48"/>
    </w:rPr>
  </w:style>
  <w:style w:type="paragraph" w:styleId="Heading2">
    <w:name w:val="heading 2"/>
    <w:basedOn w:val="Normal"/>
    <w:next w:val="Normal"/>
    <w:link w:val="Heading2Char"/>
    <w:uiPriority w:val="7"/>
    <w:unhideWhenUsed/>
    <w:qFormat/>
    <w:rsid w:val="007D08AE"/>
    <w:pPr>
      <w:keepNext/>
      <w:keepLines/>
      <w:spacing w:before="240"/>
      <w:outlineLvl w:val="1"/>
    </w:pPr>
    <w:rPr>
      <w:rFonts w:eastAsiaTheme="majorEastAsia" w:cstheme="majorBidi"/>
      <w:b/>
      <w:bCs/>
      <w:sz w:val="28"/>
    </w:rPr>
  </w:style>
  <w:style w:type="paragraph" w:styleId="Heading3">
    <w:name w:val="heading 3"/>
    <w:basedOn w:val="Normal"/>
    <w:next w:val="Normal"/>
    <w:link w:val="Heading3Char"/>
    <w:uiPriority w:val="7"/>
    <w:unhideWhenUsed/>
    <w:qFormat/>
    <w:rsid w:val="004A5A72"/>
    <w:pPr>
      <w:keepNext/>
      <w:keepLines/>
      <w:spacing w:before="240" w:after="60"/>
      <w:outlineLvl w:val="2"/>
    </w:pPr>
    <w:rPr>
      <w:rFonts w:eastAsiaTheme="majorEastAsia" w:cstheme="majorBidi"/>
      <w:b/>
      <w:color w:val="114F4F" w:themeColor="text2"/>
      <w:sz w:val="28"/>
      <w:szCs w:val="24"/>
    </w:rPr>
  </w:style>
  <w:style w:type="paragraph" w:styleId="Heading4">
    <w:name w:val="heading 4"/>
    <w:basedOn w:val="Normal"/>
    <w:next w:val="Normal"/>
    <w:link w:val="Heading4Char"/>
    <w:uiPriority w:val="7"/>
    <w:unhideWhenUsed/>
    <w:qFormat/>
    <w:rsid w:val="00D8249E"/>
    <w:pPr>
      <w:keepNext/>
      <w:keepLines/>
      <w:spacing w:before="40"/>
      <w:outlineLvl w:val="3"/>
    </w:pPr>
    <w:rPr>
      <w:rFonts w:asciiTheme="majorHAnsi" w:eastAsiaTheme="majorEastAsia" w:hAnsiTheme="majorHAnsi" w:cstheme="majorBidi"/>
      <w:i/>
      <w:iCs/>
      <w:color w:val="A9481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ind w:left="29" w:right="144"/>
    </w:pPr>
    <w:rPr>
      <w:color w:val="A9481A" w:themeColor="accent1" w:themeShade="BF"/>
    </w:rPr>
  </w:style>
  <w:style w:type="character" w:customStyle="1" w:styleId="FooterChar">
    <w:name w:val="Footer Char"/>
    <w:basedOn w:val="DefaultParagraphFont"/>
    <w:link w:val="Footer"/>
    <w:uiPriority w:val="99"/>
    <w:rPr>
      <w:color w:val="A9481A"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114F4F" w:themeColor="text2"/>
      <w:sz w:val="36"/>
      <w:szCs w:val="36"/>
    </w:rPr>
  </w:style>
  <w:style w:type="paragraph" w:customStyle="1" w:styleId="Page">
    <w:name w:val="Page"/>
    <w:basedOn w:val="Normal"/>
    <w:next w:val="Normal"/>
    <w:uiPriority w:val="97"/>
    <w:unhideWhenUsed/>
    <w:qFormat/>
    <w:pPr>
      <w:spacing w:after="40"/>
    </w:pPr>
    <w:rPr>
      <w:sz w:val="36"/>
    </w:rPr>
  </w:style>
  <w:style w:type="paragraph" w:styleId="Header">
    <w:name w:val="header"/>
    <w:basedOn w:val="Normal"/>
    <w:link w:val="HeaderChar"/>
    <w:uiPriority w:val="99"/>
    <w:pPr>
      <w:spacing w:after="380"/>
    </w:pPr>
  </w:style>
  <w:style w:type="character" w:customStyle="1" w:styleId="HeaderChar">
    <w:name w:val="Header Char"/>
    <w:basedOn w:val="DefaultParagraphFont"/>
    <w:link w:val="Header"/>
    <w:uiPriority w:val="99"/>
    <w:rPr>
      <w:color w:val="404040" w:themeColor="text1" w:themeTint="BF"/>
      <w:sz w:val="20"/>
    </w:rPr>
  </w:style>
  <w:style w:type="table" w:styleId="TableGrid">
    <w:name w:val="Table Grid"/>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sid w:val="004A5A72"/>
    <w:rPr>
      <w:rFonts w:ascii="Arial" w:eastAsiaTheme="majorEastAsia" w:hAnsi="Arial" w:cstheme="majorBidi"/>
      <w:b/>
      <w:color w:val="114F4F" w:themeColor="text2"/>
      <w:sz w:val="28"/>
      <w:szCs w:val="24"/>
    </w:rPr>
  </w:style>
  <w:style w:type="paragraph" w:styleId="Title">
    <w:name w:val="Title"/>
    <w:basedOn w:val="Normal"/>
    <w:link w:val="TitleChar"/>
    <w:uiPriority w:val="1"/>
    <w:qFormat/>
    <w:rsid w:val="001E59F3"/>
    <w:pPr>
      <w:framePr w:hSpace="180" w:wrap="around" w:vAnchor="text" w:hAnchor="text" w:x="-19" w:y="9067"/>
    </w:pPr>
    <w:rPr>
      <w:rFonts w:asciiTheme="majorHAnsi" w:eastAsiaTheme="majorEastAsia" w:hAnsiTheme="majorHAnsi" w:cstheme="majorBidi"/>
      <w:b/>
      <w:bCs/>
      <w:color w:val="FFFFFF" w:themeColor="background1"/>
      <w:sz w:val="72"/>
      <w:szCs w:val="90"/>
    </w:rPr>
  </w:style>
  <w:style w:type="character" w:customStyle="1" w:styleId="TitleChar">
    <w:name w:val="Title Char"/>
    <w:basedOn w:val="DefaultParagraphFont"/>
    <w:link w:val="Title"/>
    <w:uiPriority w:val="1"/>
    <w:rsid w:val="001E59F3"/>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sid w:val="00A91D75"/>
    <w:rPr>
      <w:rFonts w:asciiTheme="majorHAnsi" w:hAnsiTheme="majorHAnsi"/>
      <w:b/>
      <w:color w:val="114F4F" w:themeColor="text2"/>
      <w:sz w:val="36"/>
      <w:szCs w:val="36"/>
    </w:rPr>
  </w:style>
  <w:style w:type="paragraph" w:styleId="NoSpacing">
    <w:name w:val="No Spacing"/>
    <w:link w:val="NoSpacingChar"/>
    <w:uiPriority w:val="98"/>
    <w:unhideWhenUsed/>
    <w:qFormat/>
    <w:pPr>
      <w:spacing w:after="0" w:line="240" w:lineRule="auto"/>
    </w:pPr>
  </w:style>
  <w:style w:type="paragraph" w:customStyle="1" w:styleId="ContactInfo">
    <w:name w:val="Contact Info"/>
    <w:basedOn w:val="Normal"/>
    <w:uiPriority w:val="5"/>
    <w:qFormat/>
    <w:pPr>
      <w:ind w:left="29" w:right="144"/>
    </w:pPr>
    <w:rPr>
      <w:color w:val="A9481A" w:themeColor="accent1" w:themeShade="BF"/>
    </w:rPr>
  </w:style>
  <w:style w:type="paragraph" w:styleId="TOC1">
    <w:name w:val="toc 1"/>
    <w:basedOn w:val="Normal"/>
    <w:next w:val="Normal"/>
    <w:autoRedefine/>
    <w:uiPriority w:val="39"/>
    <w:unhideWhenUsed/>
    <w:rsid w:val="00ED75C7"/>
    <w:pPr>
      <w:tabs>
        <w:tab w:val="right" w:leader="underscore" w:pos="9900"/>
      </w:tabs>
      <w:spacing w:before="40" w:after="100" w:line="288" w:lineRule="auto"/>
    </w:pPr>
    <w:rPr>
      <w:b/>
      <w:bCs/>
      <w:noProof/>
      <w:kern w:val="20"/>
    </w:rPr>
  </w:style>
  <w:style w:type="character" w:customStyle="1" w:styleId="Heading1Char">
    <w:name w:val="Heading 1 Char"/>
    <w:basedOn w:val="DefaultParagraphFont"/>
    <w:link w:val="Heading1"/>
    <w:uiPriority w:val="7"/>
    <w:rsid w:val="00D55CBC"/>
    <w:rPr>
      <w:rFonts w:asciiTheme="majorHAnsi" w:eastAsiaTheme="majorEastAsia" w:hAnsiTheme="majorHAnsi" w:cstheme="majorBidi"/>
      <w:b/>
      <w:bCs/>
      <w:caps/>
      <w:color w:val="00000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customStyle="1" w:styleId="Heading2Char">
    <w:name w:val="Heading 2 Char"/>
    <w:basedOn w:val="DefaultParagraphFont"/>
    <w:link w:val="Heading2"/>
    <w:uiPriority w:val="7"/>
    <w:rsid w:val="007D08AE"/>
    <w:rPr>
      <w:rFonts w:ascii="Arial" w:eastAsiaTheme="majorEastAsia" w:hAnsi="Arial" w:cstheme="majorBidi"/>
      <w:b/>
      <w:bCs/>
      <w:color w:val="000000" w:themeColor="text1"/>
      <w:sz w:val="28"/>
    </w:rPr>
  </w:style>
  <w:style w:type="paragraph" w:styleId="Quote">
    <w:name w:val="Quote"/>
    <w:basedOn w:val="Normal"/>
    <w:next w:val="Normal"/>
    <w:link w:val="QuoteChar"/>
    <w:uiPriority w:val="3"/>
    <w:unhideWhenUsed/>
    <w:qFormat/>
    <w:rsid w:val="00D55CBC"/>
    <w:rPr>
      <w:b/>
      <w:i/>
      <w:iCs/>
      <w:color w:val="A9481A" w:themeColor="accent1" w:themeShade="BF"/>
      <w:kern w:val="20"/>
      <w:sz w:val="36"/>
    </w:rPr>
  </w:style>
  <w:style w:type="character" w:customStyle="1" w:styleId="QuoteChar">
    <w:name w:val="Quote Char"/>
    <w:basedOn w:val="DefaultParagraphFont"/>
    <w:link w:val="Quote"/>
    <w:uiPriority w:val="3"/>
    <w:rsid w:val="00D55CBC"/>
    <w:rPr>
      <w:b/>
      <w:i/>
      <w:iCs/>
      <w:color w:val="A9481A"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00000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2"/>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3"/>
      </w:numPr>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000000" w:themeColor="text1"/>
        <w:sz w:val="22"/>
      </w:rPr>
    </w:tblStylePr>
    <w:tblStylePr w:type="firstCol">
      <w:pPr>
        <w:wordWrap/>
        <w:jc w:val="left"/>
      </w:pPr>
      <w:rPr>
        <w:b/>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Organization">
    <w:name w:val="Organization"/>
    <w:basedOn w:val="Normal"/>
    <w:uiPriority w:val="4"/>
    <w:qFormat/>
    <w:pPr>
      <w:spacing w:after="60"/>
      <w:ind w:left="-2318" w:right="29"/>
    </w:pPr>
    <w:rPr>
      <w:b/>
      <w:bCs/>
      <w:color w:val="A9481A" w:themeColor="accent1" w:themeShade="BF"/>
      <w:sz w:val="36"/>
    </w:rPr>
  </w:style>
  <w:style w:type="paragraph" w:styleId="Caption">
    <w:name w:val="caption"/>
    <w:basedOn w:val="Normal"/>
    <w:uiPriority w:val="35"/>
    <w:qFormat/>
    <w:rsid w:val="00577305"/>
    <w:pPr>
      <w:spacing w:after="120"/>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A9481A" w:themeColor="accent1" w:themeShade="BF"/>
        <w:bottom w:val="single" w:sz="4" w:space="10" w:color="A9481A" w:themeColor="accent1" w:themeShade="BF"/>
      </w:pBdr>
      <w:spacing w:before="360" w:after="360"/>
      <w:ind w:left="864" w:right="864"/>
      <w:jc w:val="center"/>
    </w:pPr>
    <w:rPr>
      <w:i/>
      <w:iCs/>
      <w:color w:val="A9481A" w:themeColor="accent1" w:themeShade="BF"/>
    </w:rPr>
  </w:style>
  <w:style w:type="character" w:customStyle="1" w:styleId="IntenseQuoteChar">
    <w:name w:val="Intense Quote Char"/>
    <w:basedOn w:val="DefaultParagraphFont"/>
    <w:link w:val="IntenseQuote"/>
    <w:uiPriority w:val="30"/>
    <w:semiHidden/>
    <w:rsid w:val="00FE3D2C"/>
    <w:rPr>
      <w:i/>
      <w:iCs/>
      <w:color w:val="A9481A"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00000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DE6327" w:themeColor="hyperlink"/>
      <w:u w:val="single"/>
    </w:rPr>
  </w:style>
  <w:style w:type="table"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6FE1DE" w:themeColor="accent6" w:themeTint="99"/>
        </w:tcBorders>
      </w:tcPr>
    </w:tblStylePr>
    <w:tblStylePr w:type="lastRow">
      <w:rPr>
        <w:b/>
        <w:bCs/>
      </w:rPr>
      <w:tblPr/>
      <w:tcPr>
        <w:tcBorders>
          <w:top w:val="single" w:sz="4" w:space="0" w:color="6FE1DE" w:themeColor="accent6" w:themeTint="99"/>
        </w:tcBorders>
      </w:tcPr>
    </w:tblStylePr>
    <w:tblStylePr w:type="firstCol">
      <w:rPr>
        <w:b/>
        <w:bCs/>
      </w:rPr>
    </w:tblStylePr>
    <w:tblStylePr w:type="lastCol">
      <w:rPr>
        <w:b/>
        <w:bCs/>
      </w:rPr>
    </w:tblStylePr>
    <w:tblStylePr w:type="band1Vert">
      <w:tblPr/>
      <w:tcPr>
        <w:shd w:val="clear" w:color="auto" w:fill="CFF5F4" w:themeFill="accent6" w:themeFillTint="33"/>
      </w:tcPr>
    </w:tblStylePr>
    <w:tblStylePr w:type="band1Horz">
      <w:tblPr/>
      <w:tcPr>
        <w:shd w:val="clear" w:color="auto" w:fill="CFF5F4" w:themeFill="accent6" w:themeFillTint="33"/>
      </w:tcPr>
    </w:tblStylePr>
  </w:style>
  <w:style w:type="character" w:styleId="UnresolvedMention">
    <w:name w:val="Unresolved Mention"/>
    <w:basedOn w:val="DefaultParagraphFont"/>
    <w:uiPriority w:val="99"/>
    <w:semiHidden/>
    <w:unhideWhenUsed/>
    <w:rsid w:val="007D08AE"/>
    <w:rPr>
      <w:color w:val="605E5C"/>
      <w:shd w:val="clear" w:color="auto" w:fill="E1DFDD"/>
    </w:rPr>
  </w:style>
  <w:style w:type="character" w:customStyle="1" w:styleId="Heading4Char">
    <w:name w:val="Heading 4 Char"/>
    <w:basedOn w:val="DefaultParagraphFont"/>
    <w:link w:val="Heading4"/>
    <w:uiPriority w:val="7"/>
    <w:rsid w:val="00D8249E"/>
    <w:rPr>
      <w:rFonts w:asciiTheme="majorHAnsi" w:eastAsiaTheme="majorEastAsia" w:hAnsiTheme="majorHAnsi" w:cstheme="majorBidi"/>
      <w:i/>
      <w:iCs/>
      <w:color w:val="A9481A" w:themeColor="accent1" w:themeShade="BF"/>
      <w:sz w:val="24"/>
    </w:rPr>
  </w:style>
  <w:style w:type="paragraph" w:styleId="TOC3">
    <w:name w:val="toc 3"/>
    <w:basedOn w:val="Normal"/>
    <w:next w:val="Normal"/>
    <w:autoRedefine/>
    <w:uiPriority w:val="39"/>
    <w:unhideWhenUsed/>
    <w:rsid w:val="00D8249E"/>
    <w:pPr>
      <w:spacing w:after="100"/>
      <w:ind w:left="480"/>
    </w:pPr>
  </w:style>
  <w:style w:type="paragraph" w:styleId="ListParagraph">
    <w:name w:val="List Paragraph"/>
    <w:basedOn w:val="Normal"/>
    <w:uiPriority w:val="34"/>
    <w:qFormat/>
    <w:rsid w:val="00941CED"/>
    <w:pPr>
      <w:ind w:left="720"/>
    </w:pPr>
  </w:style>
  <w:style w:type="character" w:styleId="FollowedHyperlink">
    <w:name w:val="FollowedHyperlink"/>
    <w:basedOn w:val="DefaultParagraphFont"/>
    <w:uiPriority w:val="99"/>
    <w:semiHidden/>
    <w:unhideWhenUsed/>
    <w:rsid w:val="004A5A72"/>
    <w:rPr>
      <w:color w:val="0000FF" w:themeColor="followedHyperlink"/>
      <w:u w:val="single"/>
    </w:rPr>
  </w:style>
  <w:style w:type="paragraph" w:styleId="BodyText">
    <w:name w:val="Body Text"/>
    <w:basedOn w:val="Normal"/>
    <w:link w:val="BodyTextChar"/>
    <w:uiPriority w:val="1"/>
    <w:qFormat/>
    <w:rsid w:val="002E5662"/>
    <w:pPr>
      <w:widowControl w:val="0"/>
      <w:autoSpaceDE w:val="0"/>
      <w:autoSpaceDN w:val="0"/>
      <w:spacing w:before="131"/>
      <w:ind w:hanging="493"/>
      <w:contextualSpacing w:val="0"/>
    </w:pPr>
    <w:rPr>
      <w:rFonts w:ascii="Arial Narrow" w:eastAsia="Arial Narrow" w:hAnsi="Arial Narrow" w:cs="Arial Narrow"/>
      <w:b/>
      <w:bCs/>
      <w:color w:val="auto"/>
      <w:sz w:val="32"/>
      <w:szCs w:val="32"/>
      <w:lang w:eastAsia="en-US"/>
    </w:rPr>
  </w:style>
  <w:style w:type="character" w:customStyle="1" w:styleId="BodyTextChar">
    <w:name w:val="Body Text Char"/>
    <w:basedOn w:val="DefaultParagraphFont"/>
    <w:link w:val="BodyText"/>
    <w:uiPriority w:val="1"/>
    <w:rsid w:val="002E5662"/>
    <w:rPr>
      <w:rFonts w:ascii="Arial Narrow" w:eastAsia="Arial Narrow" w:hAnsi="Arial Narrow" w:cs="Arial Narrow"/>
      <w:b/>
      <w:bCs/>
      <w:color w:val="auto"/>
      <w:sz w:val="32"/>
      <w:szCs w:val="32"/>
      <w:lang w:eastAsia="en-US"/>
    </w:rPr>
  </w:style>
  <w:style w:type="paragraph" w:customStyle="1" w:styleId="TableParagraph">
    <w:name w:val="Table Paragraph"/>
    <w:basedOn w:val="Normal"/>
    <w:uiPriority w:val="1"/>
    <w:qFormat/>
    <w:rsid w:val="002E5662"/>
    <w:pPr>
      <w:widowControl w:val="0"/>
      <w:autoSpaceDE w:val="0"/>
      <w:autoSpaceDN w:val="0"/>
      <w:spacing w:line="292" w:lineRule="exact"/>
      <w:ind w:left="108"/>
      <w:contextualSpacing w:val="0"/>
    </w:pPr>
    <w:rPr>
      <w:rFonts w:ascii="Calibri Light" w:eastAsia="Calibri Light" w:hAnsi="Calibri Light" w:cs="Calibri Light"/>
      <w:color w:val="auto"/>
      <w:sz w:val="22"/>
      <w:szCs w:val="22"/>
      <w:lang w:eastAsia="en-US"/>
    </w:rPr>
  </w:style>
  <w:style w:type="paragraph" w:styleId="NormalWeb">
    <w:name w:val="Normal (Web)"/>
    <w:basedOn w:val="Normal"/>
    <w:uiPriority w:val="99"/>
    <w:unhideWhenUsed/>
    <w:rsid w:val="008436D8"/>
    <w:pPr>
      <w:spacing w:before="100" w:beforeAutospacing="1" w:after="100" w:afterAutospacing="1"/>
      <w:contextualSpacing w:val="0"/>
    </w:pPr>
    <w:rPr>
      <w:rFonts w:ascii="Times New Roman" w:eastAsia="Times New Roman" w:hAnsi="Times New Roman" w:cs="Times New Roman"/>
      <w:color w:val="aut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197505395">
      <w:bodyDiv w:val="1"/>
      <w:marLeft w:val="0"/>
      <w:marRight w:val="0"/>
      <w:marTop w:val="0"/>
      <w:marBottom w:val="0"/>
      <w:divBdr>
        <w:top w:val="none" w:sz="0" w:space="0" w:color="auto"/>
        <w:left w:val="none" w:sz="0" w:space="0" w:color="auto"/>
        <w:bottom w:val="none" w:sz="0" w:space="0" w:color="auto"/>
        <w:right w:val="none" w:sz="0" w:space="0" w:color="auto"/>
      </w:divBdr>
      <w:divsChild>
        <w:div w:id="967585263">
          <w:marLeft w:val="360"/>
          <w:marRight w:val="0"/>
          <w:marTop w:val="200"/>
          <w:marBottom w:val="0"/>
          <w:divBdr>
            <w:top w:val="none" w:sz="0" w:space="0" w:color="auto"/>
            <w:left w:val="none" w:sz="0" w:space="0" w:color="auto"/>
            <w:bottom w:val="none" w:sz="0" w:space="0" w:color="auto"/>
            <w:right w:val="none" w:sz="0" w:space="0" w:color="auto"/>
          </w:divBdr>
        </w:div>
        <w:div w:id="315107582">
          <w:marLeft w:val="360"/>
          <w:marRight w:val="0"/>
          <w:marTop w:val="200"/>
          <w:marBottom w:val="0"/>
          <w:divBdr>
            <w:top w:val="none" w:sz="0" w:space="0" w:color="auto"/>
            <w:left w:val="none" w:sz="0" w:space="0" w:color="auto"/>
            <w:bottom w:val="none" w:sz="0" w:space="0" w:color="auto"/>
            <w:right w:val="none" w:sz="0" w:space="0" w:color="auto"/>
          </w:divBdr>
        </w:div>
        <w:div w:id="1462110613">
          <w:marLeft w:val="360"/>
          <w:marRight w:val="0"/>
          <w:marTop w:val="200"/>
          <w:marBottom w:val="0"/>
          <w:divBdr>
            <w:top w:val="none" w:sz="0" w:space="0" w:color="auto"/>
            <w:left w:val="none" w:sz="0" w:space="0" w:color="auto"/>
            <w:bottom w:val="none" w:sz="0" w:space="0" w:color="auto"/>
            <w:right w:val="none" w:sz="0" w:space="0" w:color="auto"/>
          </w:divBdr>
        </w:div>
        <w:div w:id="1411925601">
          <w:marLeft w:val="360"/>
          <w:marRight w:val="0"/>
          <w:marTop w:val="200"/>
          <w:marBottom w:val="0"/>
          <w:divBdr>
            <w:top w:val="none" w:sz="0" w:space="0" w:color="auto"/>
            <w:left w:val="none" w:sz="0" w:space="0" w:color="auto"/>
            <w:bottom w:val="none" w:sz="0" w:space="0" w:color="auto"/>
            <w:right w:val="none" w:sz="0" w:space="0" w:color="auto"/>
          </w:divBdr>
        </w:div>
        <w:div w:id="196334361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mdfa.state.nm.us/budget-division/" TargetMode="External"/><Relationship Id="rId18" Type="http://schemas.openxmlformats.org/officeDocument/2006/relationships/hyperlink" Target="http://www.doit.state.nm.us/" TargetMode="External"/><Relationship Id="rId26" Type="http://schemas.openxmlformats.org/officeDocument/2006/relationships/hyperlink" Target="mailto:doit.itplans@doit.nm.gov" TargetMode="External"/><Relationship Id="rId3" Type="http://schemas.openxmlformats.org/officeDocument/2006/relationships/numbering" Target="numbering.xml"/><Relationship Id="rId21" Type="http://schemas.openxmlformats.org/officeDocument/2006/relationships/hyperlink" Target="mailto:sarah.delarosa@dfa.nm.gov"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nmdfa.state.nm.us/budget-division/" TargetMode="External"/><Relationship Id="rId17" Type="http://schemas.openxmlformats.org/officeDocument/2006/relationships/hyperlink" Target="https://www.nmdfa.state.nm.us/budget-division/bfm-system/" TargetMode="External"/><Relationship Id="rId25" Type="http://schemas.openxmlformats.org/officeDocument/2006/relationships/hyperlink" Target="mailto:doit.itplans@doit.nm.gov"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mdfa.state.nm.us/wp-content/uploads/2024/05/Chart-of-Accounts05.30.2024.pdf" TargetMode="External"/><Relationship Id="rId20" Type="http://schemas.openxmlformats.org/officeDocument/2006/relationships/hyperlink" Target="mailto:tonantzin.roybal@dfa.nm.gov" TargetMode="External"/><Relationship Id="rId29" Type="http://schemas.openxmlformats.org/officeDocument/2006/relationships/hyperlink" Target="mailto:doit.itplans@doit.nm.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mdfa.state.nm.us/budget-division/" TargetMode="External"/><Relationship Id="rId24" Type="http://schemas.openxmlformats.org/officeDocument/2006/relationships/hyperlink" Target="mailto:lfc.itplans@nmlegis.gov" TargetMode="External"/><Relationship Id="rId32" Type="http://schemas.openxmlformats.org/officeDocument/2006/relationships/hyperlink" Target="mailto:epmo@doit.nm.gov" TargetMode="External"/><Relationship Id="rId5" Type="http://schemas.openxmlformats.org/officeDocument/2006/relationships/settings" Target="settings.xml"/><Relationship Id="rId15" Type="http://schemas.openxmlformats.org/officeDocument/2006/relationships/hyperlink" Target="https://www.nmdfa.state.nm.us/budget-division/bfm-system/" TargetMode="External"/><Relationship Id="rId23" Type="http://schemas.openxmlformats.org/officeDocument/2006/relationships/hyperlink" Target="mailto:jacob.gabel@dfa.nm.gov" TargetMode="External"/><Relationship Id="rId28" Type="http://schemas.openxmlformats.org/officeDocument/2006/relationships/hyperlink" Target="mailto:lfc.itplans@nmlegis.gov" TargetMode="External"/><Relationship Id="rId10" Type="http://schemas.openxmlformats.org/officeDocument/2006/relationships/image" Target="media/image2.jpg"/><Relationship Id="rId19" Type="http://schemas.openxmlformats.org/officeDocument/2006/relationships/hyperlink" Target="https://www.nmdfa.state.nm.us/infrastructure-planning-and-development-division/capital-planning-and-policy-bureau/" TargetMode="External"/><Relationship Id="rId31" Type="http://schemas.openxmlformats.org/officeDocument/2006/relationships/hyperlink" Target="mailto:doit.itplans@doit.nm.go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nmdfa.state.nm.us/Financial_Control.aspx" TargetMode="External"/><Relationship Id="rId22" Type="http://schemas.openxmlformats.org/officeDocument/2006/relationships/image" Target="media/image3.jpeg"/><Relationship Id="rId27" Type="http://schemas.openxmlformats.org/officeDocument/2006/relationships/hyperlink" Target="mailto:jacob.gabel@dfa.nm.gov" TargetMode="External"/><Relationship Id="rId30" Type="http://schemas.openxmlformats.org/officeDocument/2006/relationships/hyperlink" Target="mailto:doit.itplans@doit.nm.gov"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m\AppData\Roaming\Microsoft\Templates\Annual%20report%20(Red%20and%20Black%20design).dotx"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114F4F"/>
      </a:dk2>
      <a:lt2>
        <a:srgbClr val="FFFFFF"/>
      </a:lt2>
      <a:accent1>
        <a:srgbClr val="DE6327"/>
      </a:accent1>
      <a:accent2>
        <a:srgbClr val="114F4F"/>
      </a:accent2>
      <a:accent3>
        <a:srgbClr val="E68D60"/>
      </a:accent3>
      <a:accent4>
        <a:srgbClr val="1A7E7C"/>
      </a:accent4>
      <a:accent5>
        <a:srgbClr val="AD4C1B"/>
      </a:accent5>
      <a:accent6>
        <a:srgbClr val="26B8B5"/>
      </a:accent6>
      <a:hlink>
        <a:srgbClr val="DE6327"/>
      </a:hlink>
      <a:folHlink>
        <a:srgbClr val="0000FF"/>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15E8B4-DD7E-43EB-909A-585824245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Annual report (Red and Black design)</Template>
  <TotalTime>693</TotalTime>
  <Pages>27</Pages>
  <Words>9741</Words>
  <Characters>55529</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Macias</dc:creator>
  <cp:keywords/>
  <cp:lastModifiedBy>Miner, Andrew, DFA</cp:lastModifiedBy>
  <cp:revision>22</cp:revision>
  <dcterms:created xsi:type="dcterms:W3CDTF">2024-08-01T22:31:00Z</dcterms:created>
  <dcterms:modified xsi:type="dcterms:W3CDTF">2026-08-04T19:29:00Z</dcterms:modified>
  <cp:contentStatus/>
  <cp:version/>
</cp:coreProperties>
</file>