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B8AB2" w14:textId="77777777" w:rsidR="00612D4C" w:rsidRDefault="008A4BF6">
      <w:pPr>
        <w:pStyle w:val="Heading1"/>
        <w:spacing w:before="77"/>
        <w:ind w:left="425"/>
        <w:jc w:val="center"/>
      </w:pPr>
      <w:r>
        <w:rPr>
          <w:color w:val="010101"/>
        </w:rPr>
        <w:t>Appendix</w:t>
      </w:r>
      <w:r>
        <w:rPr>
          <w:color w:val="010101"/>
          <w:spacing w:val="21"/>
        </w:rPr>
        <w:t xml:space="preserve"> </w:t>
      </w:r>
      <w:r>
        <w:rPr>
          <w:color w:val="010101"/>
        </w:rPr>
        <w:t>L:</w:t>
      </w:r>
      <w:r>
        <w:rPr>
          <w:color w:val="010101"/>
          <w:spacing w:val="57"/>
        </w:rPr>
        <w:t xml:space="preserve"> </w:t>
      </w:r>
      <w:r>
        <w:rPr>
          <w:color w:val="010101"/>
        </w:rPr>
        <w:t>New</w:t>
      </w:r>
      <w:r>
        <w:rPr>
          <w:color w:val="010101"/>
          <w:spacing w:val="5"/>
        </w:rPr>
        <w:t xml:space="preserve"> </w:t>
      </w:r>
      <w:r>
        <w:rPr>
          <w:color w:val="010101"/>
        </w:rPr>
        <w:t>Mexico</w:t>
      </w:r>
      <w:r>
        <w:rPr>
          <w:color w:val="010101"/>
          <w:spacing w:val="3"/>
        </w:rPr>
        <w:t xml:space="preserve"> </w:t>
      </w:r>
      <w:r>
        <w:rPr>
          <w:color w:val="010101"/>
        </w:rPr>
        <w:t>Citizen</w:t>
      </w:r>
      <w:r>
        <w:rPr>
          <w:color w:val="010101"/>
          <w:spacing w:val="12"/>
        </w:rPr>
        <w:t xml:space="preserve"> </w:t>
      </w:r>
      <w:r>
        <w:rPr>
          <w:color w:val="010101"/>
        </w:rPr>
        <w:t>Participation</w:t>
      </w:r>
      <w:r>
        <w:rPr>
          <w:color w:val="010101"/>
          <w:spacing w:val="26"/>
        </w:rPr>
        <w:t xml:space="preserve"> </w:t>
      </w:r>
      <w:r>
        <w:rPr>
          <w:color w:val="010101"/>
          <w:spacing w:val="-4"/>
        </w:rPr>
        <w:t>Plan</w:t>
      </w:r>
    </w:p>
    <w:p w14:paraId="348483F0" w14:textId="77777777" w:rsidR="00612D4C" w:rsidRPr="008A4BF6" w:rsidRDefault="00612D4C">
      <w:pPr>
        <w:pStyle w:val="BodyText"/>
        <w:spacing w:before="135"/>
        <w:rPr>
          <w:b/>
          <w:sz w:val="24"/>
          <w:szCs w:val="24"/>
        </w:rPr>
      </w:pPr>
    </w:p>
    <w:p w14:paraId="5AC66DA5" w14:textId="77777777" w:rsidR="00612D4C" w:rsidRPr="008A4BF6" w:rsidRDefault="008A4BF6">
      <w:pPr>
        <w:pStyle w:val="Heading3"/>
        <w:numPr>
          <w:ilvl w:val="0"/>
          <w:numId w:val="8"/>
        </w:numPr>
        <w:tabs>
          <w:tab w:val="left" w:pos="4305"/>
        </w:tabs>
        <w:ind w:left="4305" w:hanging="269"/>
        <w:jc w:val="left"/>
        <w:rPr>
          <w:sz w:val="24"/>
          <w:szCs w:val="24"/>
        </w:rPr>
      </w:pPr>
      <w:r w:rsidRPr="008A4BF6">
        <w:rPr>
          <w:color w:val="010101"/>
          <w:spacing w:val="-2"/>
          <w:w w:val="105"/>
          <w:sz w:val="24"/>
          <w:szCs w:val="24"/>
        </w:rPr>
        <w:t>INTRODUCTION</w:t>
      </w:r>
    </w:p>
    <w:p w14:paraId="09693C85" w14:textId="77777777" w:rsidR="00612D4C" w:rsidRDefault="00612D4C">
      <w:pPr>
        <w:pStyle w:val="BodyText"/>
        <w:spacing w:before="37"/>
        <w:rPr>
          <w:sz w:val="22"/>
        </w:rPr>
      </w:pPr>
    </w:p>
    <w:p w14:paraId="25436B2C" w14:textId="77777777" w:rsidR="00612D4C" w:rsidRDefault="008A4BF6">
      <w:pPr>
        <w:pStyle w:val="BodyText"/>
        <w:spacing w:line="297" w:lineRule="auto"/>
        <w:ind w:left="358" w:right="126" w:firstLine="5"/>
        <w:jc w:val="both"/>
      </w:pPr>
      <w:r>
        <w:rPr>
          <w:color w:val="010101"/>
          <w:w w:val="105"/>
        </w:rPr>
        <w:t>In</w:t>
      </w:r>
      <w:r>
        <w:rPr>
          <w:color w:val="010101"/>
          <w:spacing w:val="-9"/>
          <w:w w:val="105"/>
        </w:rPr>
        <w:t xml:space="preserve"> </w:t>
      </w:r>
      <w:r>
        <w:rPr>
          <w:color w:val="010101"/>
          <w:w w:val="105"/>
        </w:rPr>
        <w:t>1994,</w:t>
      </w:r>
      <w:r>
        <w:rPr>
          <w:color w:val="010101"/>
          <w:spacing w:val="-5"/>
          <w:w w:val="105"/>
        </w:rPr>
        <w:t xml:space="preserve"> </w:t>
      </w:r>
      <w:r>
        <w:rPr>
          <w:color w:val="010101"/>
          <w:w w:val="105"/>
        </w:rPr>
        <w:t>the US Department of Housing and Urban Development (HUD) issued new rules consolidating the planning, application, reporting, and citizen participation processes of four formula grant programs</w:t>
      </w:r>
      <w:r>
        <w:rPr>
          <w:color w:val="2D2D2D"/>
          <w:w w:val="105"/>
        </w:rPr>
        <w:t xml:space="preserve">: </w:t>
      </w:r>
      <w:r>
        <w:rPr>
          <w:color w:val="010101"/>
          <w:w w:val="105"/>
        </w:rPr>
        <w:t>Community Development Block Grants (CDBG), HOME Investment Partnerships (HOME), Emergency Solutions Grants (ESG) and</w:t>
      </w:r>
      <w:r>
        <w:rPr>
          <w:color w:val="010101"/>
          <w:spacing w:val="-2"/>
          <w:w w:val="105"/>
        </w:rPr>
        <w:t xml:space="preserve"> </w:t>
      </w:r>
      <w:r>
        <w:rPr>
          <w:color w:val="010101"/>
          <w:w w:val="105"/>
        </w:rPr>
        <w:t>Housing</w:t>
      </w:r>
      <w:r>
        <w:rPr>
          <w:color w:val="010101"/>
          <w:spacing w:val="-3"/>
          <w:w w:val="105"/>
        </w:rPr>
        <w:t xml:space="preserve"> </w:t>
      </w:r>
      <w:r>
        <w:rPr>
          <w:color w:val="010101"/>
          <w:w w:val="105"/>
        </w:rPr>
        <w:t>Opportunities for Persons with</w:t>
      </w:r>
      <w:r>
        <w:rPr>
          <w:color w:val="010101"/>
          <w:spacing w:val="-2"/>
          <w:w w:val="105"/>
        </w:rPr>
        <w:t xml:space="preserve"> </w:t>
      </w:r>
      <w:r>
        <w:rPr>
          <w:color w:val="010101"/>
          <w:w w:val="105"/>
        </w:rPr>
        <w:t>AIDS</w:t>
      </w:r>
      <w:r>
        <w:rPr>
          <w:color w:val="010101"/>
          <w:spacing w:val="-2"/>
          <w:w w:val="105"/>
        </w:rPr>
        <w:t xml:space="preserve"> </w:t>
      </w:r>
      <w:r>
        <w:rPr>
          <w:color w:val="010101"/>
          <w:w w:val="105"/>
        </w:rPr>
        <w:t>(HOPWA). The new planning process was intended to more comprehensively fulfill three basic goals: to provide decent housing, to provide a suitable living environment</w:t>
      </w:r>
      <w:r>
        <w:rPr>
          <w:color w:val="010101"/>
          <w:spacing w:val="40"/>
          <w:w w:val="105"/>
        </w:rPr>
        <w:t xml:space="preserve"> </w:t>
      </w:r>
      <w:r>
        <w:rPr>
          <w:color w:val="010101"/>
          <w:w w:val="105"/>
        </w:rPr>
        <w:t>and to</w:t>
      </w:r>
      <w:r>
        <w:rPr>
          <w:color w:val="010101"/>
          <w:spacing w:val="40"/>
          <w:w w:val="105"/>
        </w:rPr>
        <w:t xml:space="preserve"> </w:t>
      </w:r>
      <w:r>
        <w:rPr>
          <w:color w:val="010101"/>
          <w:w w:val="105"/>
        </w:rPr>
        <w:t>expand economic</w:t>
      </w:r>
      <w:r>
        <w:rPr>
          <w:color w:val="010101"/>
          <w:spacing w:val="40"/>
          <w:w w:val="105"/>
        </w:rPr>
        <w:t xml:space="preserve"> </w:t>
      </w:r>
      <w:r>
        <w:rPr>
          <w:color w:val="010101"/>
          <w:w w:val="105"/>
        </w:rPr>
        <w:t>opportunities</w:t>
      </w:r>
      <w:r>
        <w:rPr>
          <w:color w:val="2D2D2D"/>
          <w:w w:val="105"/>
        </w:rPr>
        <w:t>.</w:t>
      </w:r>
    </w:p>
    <w:p w14:paraId="26733AF2" w14:textId="77777777" w:rsidR="00612D4C" w:rsidRDefault="00612D4C">
      <w:pPr>
        <w:pStyle w:val="BodyText"/>
        <w:spacing w:before="40"/>
      </w:pPr>
    </w:p>
    <w:p w14:paraId="2DA92617" w14:textId="5D0C8B95" w:rsidR="00612D4C" w:rsidRDefault="008A4BF6">
      <w:pPr>
        <w:pStyle w:val="BodyText"/>
        <w:spacing w:line="295" w:lineRule="auto"/>
        <w:ind w:left="357" w:right="140"/>
        <w:jc w:val="both"/>
      </w:pPr>
      <w:r>
        <w:rPr>
          <w:color w:val="010101"/>
          <w:w w:val="105"/>
        </w:rPr>
        <w:t>The</w:t>
      </w:r>
      <w:r>
        <w:rPr>
          <w:color w:val="010101"/>
          <w:spacing w:val="-14"/>
          <w:w w:val="105"/>
        </w:rPr>
        <w:t xml:space="preserve"> </w:t>
      </w:r>
      <w:r>
        <w:rPr>
          <w:color w:val="010101"/>
          <w:w w:val="105"/>
        </w:rPr>
        <w:t>Consolidated Plan</w:t>
      </w:r>
      <w:r>
        <w:rPr>
          <w:color w:val="010101"/>
          <w:spacing w:val="-5"/>
          <w:w w:val="105"/>
        </w:rPr>
        <w:t xml:space="preserve"> </w:t>
      </w:r>
      <w:r>
        <w:rPr>
          <w:color w:val="010101"/>
          <w:w w:val="105"/>
        </w:rPr>
        <w:t>involves a</w:t>
      </w:r>
      <w:r>
        <w:rPr>
          <w:color w:val="010101"/>
          <w:spacing w:val="-9"/>
          <w:w w:val="105"/>
        </w:rPr>
        <w:t xml:space="preserve"> </w:t>
      </w:r>
      <w:r>
        <w:rPr>
          <w:color w:val="010101"/>
          <w:w w:val="105"/>
        </w:rPr>
        <w:t>three-part planning</w:t>
      </w:r>
      <w:r>
        <w:rPr>
          <w:color w:val="010101"/>
          <w:spacing w:val="-11"/>
          <w:w w:val="105"/>
        </w:rPr>
        <w:t xml:space="preserve"> </w:t>
      </w:r>
      <w:r>
        <w:rPr>
          <w:color w:val="010101"/>
          <w:w w:val="105"/>
        </w:rPr>
        <w:t>process required by</w:t>
      </w:r>
      <w:r>
        <w:rPr>
          <w:color w:val="010101"/>
          <w:spacing w:val="-9"/>
          <w:w w:val="105"/>
        </w:rPr>
        <w:t xml:space="preserve"> </w:t>
      </w:r>
      <w:r>
        <w:rPr>
          <w:color w:val="010101"/>
          <w:w w:val="105"/>
        </w:rPr>
        <w:t>HUD</w:t>
      </w:r>
      <w:r>
        <w:rPr>
          <w:color w:val="414141"/>
          <w:w w:val="105"/>
        </w:rPr>
        <w:t>.</w:t>
      </w:r>
      <w:r>
        <w:rPr>
          <w:color w:val="414141"/>
          <w:spacing w:val="-14"/>
          <w:w w:val="105"/>
        </w:rPr>
        <w:t xml:space="preserve"> </w:t>
      </w:r>
      <w:r>
        <w:rPr>
          <w:color w:val="010101"/>
          <w:w w:val="105"/>
        </w:rPr>
        <w:t xml:space="preserve">It comprises developing a five-year strategic plan, preparing annual action plans and submitting annual performance reports. These three parts are intended to furnish the framework whereby New Mexico can identify its housing, homeless, community, and economic development needs, identify resources (under the </w:t>
      </w:r>
      <w:r w:rsidR="00AA0CA4">
        <w:rPr>
          <w:color w:val="010101"/>
          <w:w w:val="105"/>
        </w:rPr>
        <w:t>above-named</w:t>
      </w:r>
      <w:r>
        <w:rPr>
          <w:color w:val="010101"/>
          <w:w w:val="105"/>
        </w:rPr>
        <w:t xml:space="preserve"> HUD programs) that will be tapped and actions to</w:t>
      </w:r>
      <w:r>
        <w:rPr>
          <w:color w:val="010101"/>
          <w:spacing w:val="29"/>
          <w:w w:val="105"/>
        </w:rPr>
        <w:t xml:space="preserve"> </w:t>
      </w:r>
      <w:r>
        <w:rPr>
          <w:color w:val="010101"/>
          <w:w w:val="105"/>
        </w:rPr>
        <w:t>be</w:t>
      </w:r>
      <w:r>
        <w:rPr>
          <w:color w:val="010101"/>
          <w:spacing w:val="-3"/>
          <w:w w:val="105"/>
        </w:rPr>
        <w:t xml:space="preserve"> </w:t>
      </w:r>
      <w:r>
        <w:rPr>
          <w:color w:val="010101"/>
          <w:w w:val="105"/>
        </w:rPr>
        <w:t>taken to address the</w:t>
      </w:r>
      <w:r>
        <w:rPr>
          <w:color w:val="010101"/>
          <w:spacing w:val="32"/>
          <w:w w:val="105"/>
        </w:rPr>
        <w:t xml:space="preserve"> </w:t>
      </w:r>
      <w:r>
        <w:rPr>
          <w:color w:val="010101"/>
          <w:w w:val="105"/>
        </w:rPr>
        <w:t>needs, as well as look back and evaluate the state's progress toward achieving its strategic goals. Programs and activities range widely from public facilities to housing development, homeless shelters or services and many other actions</w:t>
      </w:r>
      <w:r>
        <w:rPr>
          <w:color w:val="010101"/>
          <w:spacing w:val="-2"/>
          <w:w w:val="105"/>
        </w:rPr>
        <w:t xml:space="preserve"> </w:t>
      </w:r>
      <w:r>
        <w:rPr>
          <w:color w:val="010101"/>
          <w:w w:val="105"/>
        </w:rPr>
        <w:t>designed to</w:t>
      </w:r>
      <w:r>
        <w:rPr>
          <w:color w:val="010101"/>
          <w:spacing w:val="16"/>
          <w:w w:val="105"/>
        </w:rPr>
        <w:t xml:space="preserve"> </w:t>
      </w:r>
      <w:r>
        <w:rPr>
          <w:color w:val="010101"/>
          <w:w w:val="105"/>
        </w:rPr>
        <w:t>meet</w:t>
      </w:r>
      <w:r>
        <w:rPr>
          <w:color w:val="010101"/>
          <w:spacing w:val="-3"/>
          <w:w w:val="105"/>
        </w:rPr>
        <w:t xml:space="preserve"> </w:t>
      </w:r>
      <w:r>
        <w:rPr>
          <w:color w:val="010101"/>
          <w:w w:val="105"/>
        </w:rPr>
        <w:t>the strategic goals.</w:t>
      </w:r>
      <w:r>
        <w:rPr>
          <w:color w:val="010101"/>
          <w:spacing w:val="-7"/>
          <w:w w:val="105"/>
        </w:rPr>
        <w:t xml:space="preserve"> </w:t>
      </w:r>
      <w:r>
        <w:rPr>
          <w:color w:val="010101"/>
          <w:w w:val="105"/>
        </w:rPr>
        <w:t>Completing</w:t>
      </w:r>
      <w:r>
        <w:rPr>
          <w:color w:val="010101"/>
          <w:spacing w:val="-3"/>
          <w:w w:val="105"/>
        </w:rPr>
        <w:t xml:space="preserve"> </w:t>
      </w:r>
      <w:r>
        <w:rPr>
          <w:color w:val="010101"/>
          <w:w w:val="105"/>
        </w:rPr>
        <w:t>these</w:t>
      </w:r>
      <w:r>
        <w:rPr>
          <w:color w:val="010101"/>
          <w:spacing w:val="-1"/>
          <w:w w:val="105"/>
        </w:rPr>
        <w:t xml:space="preserve"> </w:t>
      </w:r>
      <w:r>
        <w:rPr>
          <w:color w:val="010101"/>
          <w:w w:val="105"/>
        </w:rPr>
        <w:t>documents on</w:t>
      </w:r>
      <w:r>
        <w:rPr>
          <w:color w:val="010101"/>
          <w:spacing w:val="-4"/>
          <w:w w:val="105"/>
        </w:rPr>
        <w:t xml:space="preserve"> </w:t>
      </w:r>
      <w:r>
        <w:rPr>
          <w:color w:val="010101"/>
          <w:w w:val="105"/>
        </w:rPr>
        <w:t>time</w:t>
      </w:r>
      <w:r>
        <w:rPr>
          <w:color w:val="010101"/>
          <w:spacing w:val="-10"/>
          <w:w w:val="105"/>
        </w:rPr>
        <w:t xml:space="preserve"> </w:t>
      </w:r>
      <w:r>
        <w:rPr>
          <w:color w:val="010101"/>
          <w:w w:val="105"/>
        </w:rPr>
        <w:t>and</w:t>
      </w:r>
      <w:r>
        <w:rPr>
          <w:color w:val="010101"/>
          <w:spacing w:val="-8"/>
          <w:w w:val="105"/>
        </w:rPr>
        <w:t xml:space="preserve"> </w:t>
      </w:r>
      <w:r>
        <w:rPr>
          <w:color w:val="010101"/>
          <w:w w:val="105"/>
        </w:rPr>
        <w:t>in a</w:t>
      </w:r>
      <w:r>
        <w:rPr>
          <w:color w:val="010101"/>
          <w:spacing w:val="-3"/>
          <w:w w:val="105"/>
        </w:rPr>
        <w:t xml:space="preserve"> </w:t>
      </w:r>
      <w:r>
        <w:rPr>
          <w:color w:val="010101"/>
          <w:w w:val="105"/>
        </w:rPr>
        <w:t>manner that is acceptable to HUD ensures program funding.</w:t>
      </w:r>
      <w:r>
        <w:rPr>
          <w:color w:val="010101"/>
          <w:spacing w:val="40"/>
          <w:w w:val="105"/>
        </w:rPr>
        <w:t xml:space="preserve"> </w:t>
      </w:r>
      <w:r>
        <w:rPr>
          <w:color w:val="010101"/>
          <w:w w:val="105"/>
        </w:rPr>
        <w:t>In addition, HUD guidelines require New Mexico to analyze impediments to fair housing choice, publish the study and report on actions taken to address those impediments. The Analysis of Impediments to Fair Housing Choice demonstrates the state's efforts to</w:t>
      </w:r>
      <w:r>
        <w:rPr>
          <w:color w:val="010101"/>
          <w:spacing w:val="31"/>
          <w:w w:val="105"/>
        </w:rPr>
        <w:t xml:space="preserve"> </w:t>
      </w:r>
      <w:r>
        <w:rPr>
          <w:color w:val="010101"/>
          <w:w w:val="105"/>
        </w:rPr>
        <w:t>affirmatively</w:t>
      </w:r>
      <w:r>
        <w:rPr>
          <w:color w:val="010101"/>
          <w:spacing w:val="39"/>
          <w:w w:val="105"/>
        </w:rPr>
        <w:t xml:space="preserve"> </w:t>
      </w:r>
      <w:r>
        <w:rPr>
          <w:color w:val="010101"/>
          <w:w w:val="105"/>
        </w:rPr>
        <w:t>further</w:t>
      </w:r>
      <w:r>
        <w:rPr>
          <w:color w:val="010101"/>
          <w:spacing w:val="32"/>
          <w:w w:val="105"/>
        </w:rPr>
        <w:t xml:space="preserve"> </w:t>
      </w:r>
      <w:r>
        <w:rPr>
          <w:color w:val="010101"/>
          <w:w w:val="105"/>
        </w:rPr>
        <w:t>fair housing during a</w:t>
      </w:r>
      <w:r>
        <w:rPr>
          <w:color w:val="010101"/>
          <w:spacing w:val="29"/>
          <w:w w:val="105"/>
        </w:rPr>
        <w:t xml:space="preserve"> </w:t>
      </w:r>
      <w:r>
        <w:rPr>
          <w:color w:val="010101"/>
          <w:w w:val="105"/>
        </w:rPr>
        <w:t>period covered</w:t>
      </w:r>
      <w:r>
        <w:rPr>
          <w:color w:val="010101"/>
          <w:spacing w:val="28"/>
          <w:w w:val="105"/>
        </w:rPr>
        <w:t xml:space="preserve"> </w:t>
      </w:r>
      <w:r>
        <w:rPr>
          <w:color w:val="010101"/>
          <w:w w:val="105"/>
        </w:rPr>
        <w:t>by the</w:t>
      </w:r>
      <w:r>
        <w:rPr>
          <w:color w:val="010101"/>
          <w:spacing w:val="40"/>
          <w:w w:val="105"/>
        </w:rPr>
        <w:t xml:space="preserve"> </w:t>
      </w:r>
      <w:r>
        <w:rPr>
          <w:color w:val="010101"/>
          <w:w w:val="105"/>
        </w:rPr>
        <w:t>Consolidated</w:t>
      </w:r>
      <w:r>
        <w:rPr>
          <w:color w:val="010101"/>
          <w:spacing w:val="40"/>
          <w:w w:val="105"/>
        </w:rPr>
        <w:t xml:space="preserve"> </w:t>
      </w:r>
      <w:r>
        <w:rPr>
          <w:color w:val="010101"/>
          <w:w w:val="105"/>
        </w:rPr>
        <w:t>Plan.</w:t>
      </w:r>
    </w:p>
    <w:p w14:paraId="4D270178" w14:textId="77777777" w:rsidR="00612D4C" w:rsidRDefault="00612D4C">
      <w:pPr>
        <w:pStyle w:val="BodyText"/>
        <w:spacing w:before="60"/>
      </w:pPr>
    </w:p>
    <w:p w14:paraId="6C702C83" w14:textId="77777777" w:rsidR="00612D4C" w:rsidRDefault="008A4BF6">
      <w:pPr>
        <w:pStyle w:val="BodyText"/>
        <w:spacing w:line="295" w:lineRule="auto"/>
        <w:ind w:left="362" w:right="140" w:hanging="5"/>
        <w:jc w:val="both"/>
      </w:pPr>
      <w:r>
        <w:rPr>
          <w:color w:val="010101"/>
          <w:w w:val="105"/>
        </w:rPr>
        <w:t>The</w:t>
      </w:r>
      <w:r>
        <w:rPr>
          <w:color w:val="010101"/>
          <w:spacing w:val="-14"/>
          <w:w w:val="105"/>
        </w:rPr>
        <w:t xml:space="preserve"> </w:t>
      </w:r>
      <w:r>
        <w:rPr>
          <w:color w:val="010101"/>
          <w:w w:val="105"/>
        </w:rPr>
        <w:t>precursor</w:t>
      </w:r>
      <w:r>
        <w:rPr>
          <w:color w:val="010101"/>
          <w:spacing w:val="-14"/>
          <w:w w:val="105"/>
        </w:rPr>
        <w:t xml:space="preserve"> </w:t>
      </w:r>
      <w:r>
        <w:rPr>
          <w:color w:val="010101"/>
          <w:w w:val="105"/>
        </w:rPr>
        <w:t>to</w:t>
      </w:r>
      <w:r>
        <w:rPr>
          <w:color w:val="010101"/>
          <w:spacing w:val="-1"/>
          <w:w w:val="105"/>
        </w:rPr>
        <w:t xml:space="preserve"> </w:t>
      </w:r>
      <w:r>
        <w:rPr>
          <w:color w:val="010101"/>
          <w:w w:val="105"/>
        </w:rPr>
        <w:t>the</w:t>
      </w:r>
      <w:r>
        <w:rPr>
          <w:color w:val="010101"/>
          <w:spacing w:val="-3"/>
          <w:w w:val="105"/>
        </w:rPr>
        <w:t xml:space="preserve"> </w:t>
      </w:r>
      <w:r>
        <w:rPr>
          <w:color w:val="010101"/>
          <w:w w:val="105"/>
        </w:rPr>
        <w:t>Consolidated</w:t>
      </w:r>
      <w:r>
        <w:rPr>
          <w:color w:val="010101"/>
          <w:spacing w:val="-2"/>
          <w:w w:val="105"/>
        </w:rPr>
        <w:t xml:space="preserve"> </w:t>
      </w:r>
      <w:r>
        <w:rPr>
          <w:color w:val="010101"/>
          <w:w w:val="105"/>
        </w:rPr>
        <w:t>Plan</w:t>
      </w:r>
      <w:r>
        <w:rPr>
          <w:color w:val="010101"/>
          <w:spacing w:val="-11"/>
          <w:w w:val="105"/>
        </w:rPr>
        <w:t xml:space="preserve"> </w:t>
      </w:r>
      <w:r>
        <w:rPr>
          <w:color w:val="010101"/>
          <w:w w:val="105"/>
        </w:rPr>
        <w:t>is</w:t>
      </w:r>
      <w:r>
        <w:rPr>
          <w:color w:val="010101"/>
          <w:spacing w:val="-14"/>
          <w:w w:val="105"/>
        </w:rPr>
        <w:t xml:space="preserve"> </w:t>
      </w:r>
      <w:r>
        <w:rPr>
          <w:color w:val="010101"/>
          <w:w w:val="105"/>
        </w:rPr>
        <w:t>the</w:t>
      </w:r>
      <w:r>
        <w:rPr>
          <w:color w:val="010101"/>
          <w:spacing w:val="9"/>
          <w:w w:val="105"/>
        </w:rPr>
        <w:t xml:space="preserve"> </w:t>
      </w:r>
      <w:r>
        <w:rPr>
          <w:color w:val="010101"/>
          <w:w w:val="105"/>
        </w:rPr>
        <w:t>Citizen</w:t>
      </w:r>
      <w:r>
        <w:rPr>
          <w:color w:val="010101"/>
          <w:spacing w:val="-10"/>
          <w:w w:val="105"/>
        </w:rPr>
        <w:t xml:space="preserve"> </w:t>
      </w:r>
      <w:r>
        <w:rPr>
          <w:color w:val="010101"/>
          <w:w w:val="105"/>
        </w:rPr>
        <w:t>Participation Plan</w:t>
      </w:r>
      <w:r>
        <w:rPr>
          <w:color w:val="010101"/>
          <w:spacing w:val="-14"/>
          <w:w w:val="105"/>
        </w:rPr>
        <w:t xml:space="preserve"> </w:t>
      </w:r>
      <w:r>
        <w:rPr>
          <w:color w:val="010101"/>
          <w:w w:val="105"/>
        </w:rPr>
        <w:t>(CPP).</w:t>
      </w:r>
      <w:r>
        <w:rPr>
          <w:color w:val="010101"/>
          <w:spacing w:val="-14"/>
          <w:w w:val="105"/>
        </w:rPr>
        <w:t xml:space="preserve"> </w:t>
      </w:r>
      <w:r>
        <w:rPr>
          <w:color w:val="010101"/>
          <w:w w:val="105"/>
        </w:rPr>
        <w:t>The</w:t>
      </w:r>
      <w:r>
        <w:rPr>
          <w:color w:val="010101"/>
          <w:spacing w:val="-14"/>
          <w:w w:val="105"/>
        </w:rPr>
        <w:t xml:space="preserve"> </w:t>
      </w:r>
      <w:r>
        <w:rPr>
          <w:color w:val="010101"/>
          <w:w w:val="105"/>
        </w:rPr>
        <w:t>objectives</w:t>
      </w:r>
      <w:r>
        <w:rPr>
          <w:color w:val="010101"/>
          <w:spacing w:val="-3"/>
          <w:w w:val="105"/>
        </w:rPr>
        <w:t xml:space="preserve"> </w:t>
      </w:r>
      <w:r>
        <w:rPr>
          <w:color w:val="010101"/>
          <w:w w:val="105"/>
        </w:rPr>
        <w:t>of</w:t>
      </w:r>
      <w:r>
        <w:rPr>
          <w:color w:val="010101"/>
          <w:spacing w:val="-4"/>
          <w:w w:val="105"/>
        </w:rPr>
        <w:t xml:space="preserve"> </w:t>
      </w:r>
      <w:r>
        <w:rPr>
          <w:color w:val="010101"/>
          <w:w w:val="105"/>
        </w:rPr>
        <w:t>the</w:t>
      </w:r>
      <w:r>
        <w:rPr>
          <w:color w:val="010101"/>
          <w:spacing w:val="-5"/>
          <w:w w:val="105"/>
        </w:rPr>
        <w:t xml:space="preserve"> </w:t>
      </w:r>
      <w:r>
        <w:rPr>
          <w:color w:val="010101"/>
          <w:w w:val="105"/>
        </w:rPr>
        <w:t>CPP are to</w:t>
      </w:r>
      <w:r>
        <w:rPr>
          <w:color w:val="010101"/>
          <w:spacing w:val="40"/>
          <w:w w:val="105"/>
        </w:rPr>
        <w:t xml:space="preserve"> </w:t>
      </w:r>
      <w:r>
        <w:rPr>
          <w:color w:val="010101"/>
          <w:w w:val="105"/>
        </w:rPr>
        <w:t>ensure that the citizens of New Mexico, particularly</w:t>
      </w:r>
      <w:r>
        <w:rPr>
          <w:color w:val="010101"/>
          <w:spacing w:val="40"/>
          <w:w w:val="105"/>
        </w:rPr>
        <w:t xml:space="preserve"> </w:t>
      </w:r>
      <w:r>
        <w:rPr>
          <w:color w:val="010101"/>
          <w:w w:val="105"/>
        </w:rPr>
        <w:t>persons</w:t>
      </w:r>
      <w:r>
        <w:rPr>
          <w:color w:val="010101"/>
          <w:spacing w:val="40"/>
          <w:w w:val="105"/>
        </w:rPr>
        <w:t xml:space="preserve"> </w:t>
      </w:r>
      <w:r>
        <w:rPr>
          <w:color w:val="010101"/>
          <w:w w:val="105"/>
        </w:rPr>
        <w:t>of low and moderate income, persons</w:t>
      </w:r>
      <w:r>
        <w:rPr>
          <w:color w:val="010101"/>
          <w:spacing w:val="-1"/>
          <w:w w:val="105"/>
        </w:rPr>
        <w:t xml:space="preserve"> </w:t>
      </w:r>
      <w:r>
        <w:rPr>
          <w:color w:val="010101"/>
          <w:w w:val="105"/>
        </w:rPr>
        <w:t>living</w:t>
      </w:r>
      <w:r>
        <w:rPr>
          <w:color w:val="010101"/>
          <w:spacing w:val="-14"/>
          <w:w w:val="105"/>
        </w:rPr>
        <w:t xml:space="preserve"> </w:t>
      </w:r>
      <w:r>
        <w:rPr>
          <w:color w:val="010101"/>
          <w:w w:val="105"/>
        </w:rPr>
        <w:t>in</w:t>
      </w:r>
      <w:r>
        <w:rPr>
          <w:color w:val="010101"/>
          <w:spacing w:val="-5"/>
          <w:w w:val="105"/>
        </w:rPr>
        <w:t xml:space="preserve"> </w:t>
      </w:r>
      <w:r>
        <w:rPr>
          <w:color w:val="010101"/>
          <w:w w:val="105"/>
        </w:rPr>
        <w:t>slum</w:t>
      </w:r>
      <w:r>
        <w:rPr>
          <w:color w:val="010101"/>
          <w:spacing w:val="-3"/>
          <w:w w:val="105"/>
        </w:rPr>
        <w:t xml:space="preserve"> </w:t>
      </w:r>
      <w:r>
        <w:rPr>
          <w:color w:val="010101"/>
          <w:w w:val="105"/>
        </w:rPr>
        <w:t>and</w:t>
      </w:r>
      <w:r>
        <w:rPr>
          <w:color w:val="010101"/>
          <w:spacing w:val="-7"/>
          <w:w w:val="105"/>
        </w:rPr>
        <w:t xml:space="preserve"> </w:t>
      </w:r>
      <w:r>
        <w:rPr>
          <w:color w:val="010101"/>
          <w:w w:val="105"/>
        </w:rPr>
        <w:t>blight areas,</w:t>
      </w:r>
      <w:r>
        <w:rPr>
          <w:color w:val="010101"/>
          <w:spacing w:val="-4"/>
          <w:w w:val="105"/>
        </w:rPr>
        <w:t xml:space="preserve"> </w:t>
      </w:r>
      <w:r>
        <w:rPr>
          <w:color w:val="010101"/>
          <w:w w:val="105"/>
        </w:rPr>
        <w:t>units</w:t>
      </w:r>
      <w:r>
        <w:rPr>
          <w:color w:val="010101"/>
          <w:spacing w:val="-9"/>
          <w:w w:val="105"/>
        </w:rPr>
        <w:t xml:space="preserve"> </w:t>
      </w:r>
      <w:r>
        <w:rPr>
          <w:color w:val="010101"/>
          <w:w w:val="105"/>
        </w:rPr>
        <w:t>of local</w:t>
      </w:r>
      <w:r>
        <w:rPr>
          <w:color w:val="010101"/>
          <w:spacing w:val="-6"/>
          <w:w w:val="105"/>
        </w:rPr>
        <w:t xml:space="preserve"> </w:t>
      </w:r>
      <w:r>
        <w:rPr>
          <w:color w:val="010101"/>
          <w:w w:val="105"/>
        </w:rPr>
        <w:t>government, housing</w:t>
      </w:r>
      <w:r>
        <w:rPr>
          <w:color w:val="010101"/>
          <w:spacing w:val="-6"/>
          <w:w w:val="105"/>
        </w:rPr>
        <w:t xml:space="preserve"> </w:t>
      </w:r>
      <w:r>
        <w:rPr>
          <w:color w:val="010101"/>
          <w:w w:val="105"/>
        </w:rPr>
        <w:t>agencies and</w:t>
      </w:r>
      <w:r>
        <w:rPr>
          <w:color w:val="010101"/>
          <w:spacing w:val="-4"/>
          <w:w w:val="105"/>
        </w:rPr>
        <w:t xml:space="preserve"> </w:t>
      </w:r>
      <w:r>
        <w:rPr>
          <w:color w:val="010101"/>
          <w:w w:val="105"/>
        </w:rPr>
        <w:t>other</w:t>
      </w:r>
      <w:r>
        <w:rPr>
          <w:color w:val="010101"/>
          <w:spacing w:val="-2"/>
          <w:w w:val="105"/>
        </w:rPr>
        <w:t xml:space="preserve"> </w:t>
      </w:r>
      <w:r>
        <w:rPr>
          <w:color w:val="010101"/>
          <w:w w:val="105"/>
        </w:rPr>
        <w:t>interested parties, are provided with the opportunity to participate in the planning and preparation of the Consolidated Plan,</w:t>
      </w:r>
      <w:r>
        <w:rPr>
          <w:color w:val="010101"/>
          <w:spacing w:val="-11"/>
          <w:w w:val="105"/>
        </w:rPr>
        <w:t xml:space="preserve"> </w:t>
      </w:r>
      <w:r>
        <w:rPr>
          <w:color w:val="010101"/>
          <w:w w:val="105"/>
        </w:rPr>
        <w:t>the Annual</w:t>
      </w:r>
      <w:r>
        <w:rPr>
          <w:color w:val="010101"/>
          <w:spacing w:val="-2"/>
          <w:w w:val="105"/>
        </w:rPr>
        <w:t xml:space="preserve"> </w:t>
      </w:r>
      <w:r>
        <w:rPr>
          <w:color w:val="010101"/>
          <w:w w:val="105"/>
        </w:rPr>
        <w:t>Action</w:t>
      </w:r>
      <w:r>
        <w:rPr>
          <w:color w:val="010101"/>
          <w:spacing w:val="-3"/>
          <w:w w:val="105"/>
        </w:rPr>
        <w:t xml:space="preserve"> </w:t>
      </w:r>
      <w:r>
        <w:rPr>
          <w:color w:val="010101"/>
          <w:w w:val="105"/>
        </w:rPr>
        <w:t>Plan,</w:t>
      </w:r>
      <w:r>
        <w:rPr>
          <w:color w:val="010101"/>
          <w:spacing w:val="-5"/>
          <w:w w:val="105"/>
        </w:rPr>
        <w:t xml:space="preserve"> </w:t>
      </w:r>
      <w:r>
        <w:rPr>
          <w:color w:val="010101"/>
          <w:w w:val="105"/>
        </w:rPr>
        <w:t>any</w:t>
      </w:r>
      <w:r>
        <w:rPr>
          <w:color w:val="010101"/>
          <w:spacing w:val="-6"/>
          <w:w w:val="105"/>
        </w:rPr>
        <w:t xml:space="preserve"> </w:t>
      </w:r>
      <w:r>
        <w:rPr>
          <w:color w:val="010101"/>
          <w:w w:val="105"/>
        </w:rPr>
        <w:t>amendments to the Consolidated Plan</w:t>
      </w:r>
      <w:r>
        <w:rPr>
          <w:color w:val="010101"/>
          <w:spacing w:val="-6"/>
          <w:w w:val="105"/>
        </w:rPr>
        <w:t xml:space="preserve"> </w:t>
      </w:r>
      <w:r>
        <w:rPr>
          <w:color w:val="010101"/>
          <w:w w:val="105"/>
        </w:rPr>
        <w:t>or Annual Action Plan, and the Consolidated Annual Performance and Evaluation Report, as well as the</w:t>
      </w:r>
      <w:r>
        <w:rPr>
          <w:color w:val="010101"/>
          <w:spacing w:val="40"/>
          <w:w w:val="105"/>
        </w:rPr>
        <w:t xml:space="preserve"> </w:t>
      </w:r>
      <w:r>
        <w:rPr>
          <w:color w:val="010101"/>
          <w:w w:val="105"/>
        </w:rPr>
        <w:t>Analysis of Impediments to Fair Housing Choice.</w:t>
      </w:r>
    </w:p>
    <w:p w14:paraId="26688837" w14:textId="77777777" w:rsidR="00612D4C" w:rsidRDefault="00612D4C">
      <w:pPr>
        <w:pStyle w:val="BodyText"/>
        <w:spacing w:before="53"/>
      </w:pPr>
    </w:p>
    <w:p w14:paraId="133E6BBE" w14:textId="4AF7C33B" w:rsidR="00612D4C" w:rsidRDefault="008A4BF6">
      <w:pPr>
        <w:pStyle w:val="BodyText"/>
        <w:spacing w:line="295" w:lineRule="auto"/>
        <w:ind w:left="359" w:right="139" w:hanging="2"/>
        <w:jc w:val="both"/>
      </w:pPr>
      <w:r>
        <w:rPr>
          <w:color w:val="010101"/>
          <w:w w:val="105"/>
        </w:rPr>
        <w:t>The</w:t>
      </w:r>
      <w:r>
        <w:rPr>
          <w:color w:val="010101"/>
          <w:spacing w:val="-7"/>
          <w:w w:val="105"/>
        </w:rPr>
        <w:t xml:space="preserve"> </w:t>
      </w:r>
      <w:r>
        <w:rPr>
          <w:color w:val="010101"/>
          <w:w w:val="105"/>
        </w:rPr>
        <w:t>CPP sets</w:t>
      </w:r>
      <w:r>
        <w:rPr>
          <w:color w:val="010101"/>
          <w:spacing w:val="-3"/>
          <w:w w:val="105"/>
        </w:rPr>
        <w:t xml:space="preserve"> </w:t>
      </w:r>
      <w:r>
        <w:rPr>
          <w:color w:val="010101"/>
          <w:w w:val="105"/>
        </w:rPr>
        <w:t>forth</w:t>
      </w:r>
      <w:r>
        <w:rPr>
          <w:color w:val="010101"/>
          <w:spacing w:val="-11"/>
          <w:w w:val="105"/>
        </w:rPr>
        <w:t xml:space="preserve"> </w:t>
      </w:r>
      <w:r>
        <w:rPr>
          <w:color w:val="010101"/>
          <w:w w:val="105"/>
        </w:rPr>
        <w:t>general policies and</w:t>
      </w:r>
      <w:r>
        <w:rPr>
          <w:color w:val="010101"/>
          <w:spacing w:val="-2"/>
          <w:w w:val="105"/>
        </w:rPr>
        <w:t xml:space="preserve"> </w:t>
      </w:r>
      <w:r>
        <w:rPr>
          <w:color w:val="010101"/>
          <w:w w:val="105"/>
        </w:rPr>
        <w:t>procedures for implementing and carrying out the Consolidated Plan process and the fair housing study's preparation, such as how the Consolidated Plan will be developed, dates and milestones along</w:t>
      </w:r>
      <w:r>
        <w:rPr>
          <w:color w:val="010101"/>
          <w:spacing w:val="-6"/>
          <w:w w:val="105"/>
        </w:rPr>
        <w:t xml:space="preserve"> </w:t>
      </w:r>
      <w:r>
        <w:rPr>
          <w:color w:val="010101"/>
          <w:w w:val="105"/>
        </w:rPr>
        <w:t>which</w:t>
      </w:r>
      <w:r>
        <w:rPr>
          <w:color w:val="010101"/>
          <w:spacing w:val="-2"/>
          <w:w w:val="105"/>
        </w:rPr>
        <w:t xml:space="preserve"> </w:t>
      </w:r>
      <w:r>
        <w:rPr>
          <w:color w:val="010101"/>
          <w:w w:val="105"/>
        </w:rPr>
        <w:t>the process will</w:t>
      </w:r>
      <w:r>
        <w:rPr>
          <w:color w:val="010101"/>
          <w:spacing w:val="-1"/>
          <w:w w:val="105"/>
        </w:rPr>
        <w:t xml:space="preserve"> </w:t>
      </w:r>
      <w:r>
        <w:rPr>
          <w:color w:val="010101"/>
          <w:w w:val="105"/>
        </w:rPr>
        <w:t>proceed and</w:t>
      </w:r>
      <w:r>
        <w:rPr>
          <w:color w:val="010101"/>
          <w:spacing w:val="-7"/>
          <w:w w:val="105"/>
        </w:rPr>
        <w:t xml:space="preserve"> </w:t>
      </w:r>
      <w:r>
        <w:rPr>
          <w:color w:val="010101"/>
          <w:w w:val="105"/>
        </w:rPr>
        <w:t>methods for citizens to offer the</w:t>
      </w:r>
      <w:r>
        <w:rPr>
          <w:color w:val="010101"/>
          <w:spacing w:val="-12"/>
          <w:w w:val="105"/>
        </w:rPr>
        <w:t xml:space="preserve"> </w:t>
      </w:r>
      <w:r>
        <w:rPr>
          <w:color w:val="010101"/>
          <w:w w:val="105"/>
        </w:rPr>
        <w:t>state</w:t>
      </w:r>
      <w:r>
        <w:rPr>
          <w:color w:val="010101"/>
          <w:spacing w:val="-7"/>
          <w:w w:val="105"/>
        </w:rPr>
        <w:t xml:space="preserve"> </w:t>
      </w:r>
      <w:r>
        <w:rPr>
          <w:color w:val="010101"/>
          <w:w w:val="105"/>
        </w:rPr>
        <w:t>assistance and</w:t>
      </w:r>
      <w:r>
        <w:rPr>
          <w:color w:val="010101"/>
          <w:spacing w:val="-9"/>
          <w:w w:val="105"/>
        </w:rPr>
        <w:t xml:space="preserve"> </w:t>
      </w:r>
      <w:r>
        <w:rPr>
          <w:color w:val="010101"/>
          <w:w w:val="105"/>
        </w:rPr>
        <w:t>guidance in the formulation of</w:t>
      </w:r>
      <w:r>
        <w:rPr>
          <w:color w:val="010101"/>
          <w:spacing w:val="-9"/>
          <w:w w:val="105"/>
        </w:rPr>
        <w:t xml:space="preserve"> </w:t>
      </w:r>
      <w:r>
        <w:rPr>
          <w:color w:val="010101"/>
          <w:w w:val="105"/>
        </w:rPr>
        <w:t>the</w:t>
      </w:r>
      <w:r>
        <w:rPr>
          <w:color w:val="010101"/>
          <w:spacing w:val="-4"/>
          <w:w w:val="105"/>
        </w:rPr>
        <w:t xml:space="preserve"> </w:t>
      </w:r>
      <w:r>
        <w:rPr>
          <w:color w:val="010101"/>
          <w:w w:val="105"/>
        </w:rPr>
        <w:t>Plan.</w:t>
      </w:r>
      <w:r>
        <w:rPr>
          <w:color w:val="010101"/>
          <w:spacing w:val="-5"/>
          <w:w w:val="105"/>
        </w:rPr>
        <w:t xml:space="preserve"> </w:t>
      </w:r>
      <w:r>
        <w:rPr>
          <w:color w:val="010101"/>
          <w:w w:val="105"/>
        </w:rPr>
        <w:t>Furthermore, the provisions of the CPP fulfill statutory and regulatory requirements for citizen participation specified in HUD's rules for the Consolidated</w:t>
      </w:r>
      <w:r>
        <w:rPr>
          <w:color w:val="010101"/>
          <w:spacing w:val="-14"/>
          <w:w w:val="105"/>
        </w:rPr>
        <w:t xml:space="preserve"> </w:t>
      </w:r>
      <w:r>
        <w:rPr>
          <w:color w:val="010101"/>
          <w:w w:val="105"/>
        </w:rPr>
        <w:t>Plan,</w:t>
      </w:r>
      <w:r>
        <w:rPr>
          <w:color w:val="010101"/>
          <w:spacing w:val="-14"/>
          <w:w w:val="105"/>
        </w:rPr>
        <w:t xml:space="preserve"> </w:t>
      </w:r>
      <w:r>
        <w:rPr>
          <w:color w:val="010101"/>
          <w:w w:val="105"/>
        </w:rPr>
        <w:t>the</w:t>
      </w:r>
      <w:r>
        <w:rPr>
          <w:color w:val="010101"/>
          <w:spacing w:val="-14"/>
          <w:w w:val="105"/>
        </w:rPr>
        <w:t xml:space="preserve"> </w:t>
      </w:r>
      <w:r>
        <w:rPr>
          <w:color w:val="010101"/>
          <w:w w:val="105"/>
        </w:rPr>
        <w:t>HOME</w:t>
      </w:r>
      <w:r>
        <w:rPr>
          <w:color w:val="010101"/>
          <w:spacing w:val="-14"/>
          <w:w w:val="105"/>
        </w:rPr>
        <w:t xml:space="preserve"> </w:t>
      </w:r>
      <w:r>
        <w:rPr>
          <w:color w:val="010101"/>
          <w:w w:val="105"/>
        </w:rPr>
        <w:t>program,</w:t>
      </w:r>
      <w:r>
        <w:rPr>
          <w:color w:val="010101"/>
          <w:spacing w:val="-14"/>
          <w:w w:val="105"/>
        </w:rPr>
        <w:t xml:space="preserve"> </w:t>
      </w:r>
      <w:r>
        <w:rPr>
          <w:color w:val="010101"/>
          <w:w w:val="105"/>
        </w:rPr>
        <w:t>the</w:t>
      </w:r>
      <w:r>
        <w:rPr>
          <w:color w:val="010101"/>
          <w:spacing w:val="-14"/>
          <w:w w:val="105"/>
        </w:rPr>
        <w:t xml:space="preserve"> </w:t>
      </w:r>
      <w:r>
        <w:rPr>
          <w:color w:val="010101"/>
          <w:w w:val="105"/>
        </w:rPr>
        <w:t>CDBG</w:t>
      </w:r>
      <w:r>
        <w:rPr>
          <w:color w:val="010101"/>
          <w:spacing w:val="-13"/>
          <w:w w:val="105"/>
        </w:rPr>
        <w:t xml:space="preserve"> </w:t>
      </w:r>
      <w:r>
        <w:rPr>
          <w:color w:val="010101"/>
          <w:w w:val="105"/>
        </w:rPr>
        <w:t>program,</w:t>
      </w:r>
      <w:r>
        <w:rPr>
          <w:color w:val="010101"/>
          <w:spacing w:val="-14"/>
          <w:w w:val="105"/>
        </w:rPr>
        <w:t xml:space="preserve"> </w:t>
      </w:r>
      <w:r>
        <w:rPr>
          <w:color w:val="010101"/>
          <w:w w:val="105"/>
        </w:rPr>
        <w:t>the</w:t>
      </w:r>
      <w:r>
        <w:rPr>
          <w:color w:val="010101"/>
          <w:spacing w:val="-14"/>
          <w:w w:val="105"/>
        </w:rPr>
        <w:t xml:space="preserve"> </w:t>
      </w:r>
      <w:r>
        <w:rPr>
          <w:color w:val="010101"/>
          <w:w w:val="105"/>
        </w:rPr>
        <w:t>ESG</w:t>
      </w:r>
      <w:r>
        <w:rPr>
          <w:color w:val="010101"/>
          <w:spacing w:val="-14"/>
          <w:w w:val="105"/>
        </w:rPr>
        <w:t xml:space="preserve"> </w:t>
      </w:r>
      <w:r>
        <w:rPr>
          <w:color w:val="010101"/>
          <w:w w:val="105"/>
        </w:rPr>
        <w:t>program,</w:t>
      </w:r>
      <w:r>
        <w:rPr>
          <w:color w:val="010101"/>
          <w:spacing w:val="-14"/>
          <w:w w:val="105"/>
        </w:rPr>
        <w:t xml:space="preserve"> </w:t>
      </w:r>
      <w:r>
        <w:rPr>
          <w:color w:val="010101"/>
          <w:w w:val="105"/>
        </w:rPr>
        <w:t>the</w:t>
      </w:r>
      <w:r>
        <w:rPr>
          <w:color w:val="010101"/>
          <w:spacing w:val="-14"/>
          <w:w w:val="105"/>
        </w:rPr>
        <w:t xml:space="preserve"> </w:t>
      </w:r>
      <w:r>
        <w:rPr>
          <w:color w:val="010101"/>
          <w:w w:val="105"/>
        </w:rPr>
        <w:t>HOPWA</w:t>
      </w:r>
      <w:r>
        <w:rPr>
          <w:color w:val="010101"/>
          <w:spacing w:val="-14"/>
          <w:w w:val="105"/>
        </w:rPr>
        <w:t xml:space="preserve"> </w:t>
      </w:r>
      <w:r>
        <w:rPr>
          <w:color w:val="010101"/>
          <w:w w:val="105"/>
        </w:rPr>
        <w:t>program,</w:t>
      </w:r>
      <w:r>
        <w:rPr>
          <w:color w:val="010101"/>
          <w:spacing w:val="-13"/>
          <w:w w:val="105"/>
        </w:rPr>
        <w:t xml:space="preserve"> </w:t>
      </w:r>
      <w:r>
        <w:rPr>
          <w:color w:val="010101"/>
          <w:w w:val="105"/>
        </w:rPr>
        <w:t xml:space="preserve">and the National Housing Trust Fund (HTF) program. In New Mexico, the New Mexico Mortgage Finance Authority </w:t>
      </w:r>
      <w:r w:rsidR="00C069FE">
        <w:rPr>
          <w:color w:val="010101"/>
          <w:w w:val="105"/>
        </w:rPr>
        <w:t xml:space="preserve">(Housing New Mexico | </w:t>
      </w:r>
      <w:proofErr w:type="gramStart"/>
      <w:r w:rsidR="00C069FE">
        <w:rPr>
          <w:color w:val="010101"/>
          <w:w w:val="105"/>
        </w:rPr>
        <w:t>MFA)(</w:t>
      </w:r>
      <w:proofErr w:type="gramEnd"/>
      <w:r w:rsidR="00C069FE">
        <w:rPr>
          <w:color w:val="010101"/>
          <w:w w:val="105"/>
        </w:rPr>
        <w:t>“Housing New Mexico”)</w:t>
      </w:r>
      <w:r>
        <w:rPr>
          <w:color w:val="010101"/>
          <w:w w:val="105"/>
        </w:rPr>
        <w:t xml:space="preserve"> administers the HOME, ESG, HOPWA, and HTF funds and the Local Government Division, Community Development Bureau within the New Mexico Department of Finance and Administration (DFA) administers the CDBG resources. </w:t>
      </w:r>
      <w:r w:rsidR="003957D7">
        <w:rPr>
          <w:color w:val="010101"/>
          <w:w w:val="105"/>
        </w:rPr>
        <w:t>Housing New Mexico</w:t>
      </w:r>
      <w:r>
        <w:rPr>
          <w:color w:val="010101"/>
          <w:w w:val="105"/>
        </w:rPr>
        <w:t xml:space="preserve"> is the lead agency for developing the Consolidated Plan.</w:t>
      </w:r>
    </w:p>
    <w:p w14:paraId="5CB80F9E" w14:textId="77777777" w:rsidR="00612D4C" w:rsidRDefault="00612D4C">
      <w:pPr>
        <w:pStyle w:val="BodyText"/>
        <w:spacing w:before="60"/>
      </w:pPr>
    </w:p>
    <w:p w14:paraId="1C3C1810" w14:textId="43A724A3" w:rsidR="00612D4C" w:rsidRDefault="008A4BF6">
      <w:pPr>
        <w:pStyle w:val="BodyText"/>
        <w:spacing w:line="295" w:lineRule="auto"/>
        <w:ind w:left="364" w:right="140" w:hanging="1"/>
        <w:jc w:val="both"/>
      </w:pPr>
      <w:proofErr w:type="gramStart"/>
      <w:r>
        <w:rPr>
          <w:color w:val="010101"/>
          <w:w w:val="105"/>
        </w:rPr>
        <w:t>In order to</w:t>
      </w:r>
      <w:proofErr w:type="gramEnd"/>
      <w:r>
        <w:rPr>
          <w:color w:val="010101"/>
          <w:w w:val="105"/>
        </w:rPr>
        <w:t xml:space="preserve"> ensure maximum participation in the Consolidated Plan process among</w:t>
      </w:r>
      <w:r>
        <w:rPr>
          <w:color w:val="010101"/>
          <w:spacing w:val="-1"/>
          <w:w w:val="105"/>
        </w:rPr>
        <w:t xml:space="preserve"> </w:t>
      </w:r>
      <w:r>
        <w:rPr>
          <w:color w:val="010101"/>
          <w:w w:val="105"/>
        </w:rPr>
        <w:t>all populations and needs</w:t>
      </w:r>
      <w:r>
        <w:rPr>
          <w:color w:val="010101"/>
          <w:spacing w:val="-11"/>
          <w:w w:val="105"/>
        </w:rPr>
        <w:t xml:space="preserve"> </w:t>
      </w:r>
      <w:r>
        <w:rPr>
          <w:color w:val="010101"/>
          <w:w w:val="105"/>
        </w:rPr>
        <w:t>groups,</w:t>
      </w:r>
      <w:r>
        <w:rPr>
          <w:color w:val="010101"/>
          <w:spacing w:val="-10"/>
          <w:w w:val="105"/>
        </w:rPr>
        <w:t xml:space="preserve"> </w:t>
      </w:r>
      <w:r>
        <w:rPr>
          <w:color w:val="010101"/>
          <w:w w:val="105"/>
        </w:rPr>
        <w:t>and</w:t>
      </w:r>
      <w:r>
        <w:rPr>
          <w:color w:val="010101"/>
          <w:spacing w:val="-10"/>
          <w:w w:val="105"/>
        </w:rPr>
        <w:t xml:space="preserve"> </w:t>
      </w:r>
      <w:proofErr w:type="gramStart"/>
      <w:r>
        <w:rPr>
          <w:color w:val="010101"/>
          <w:w w:val="105"/>
        </w:rPr>
        <w:t>in</w:t>
      </w:r>
      <w:r>
        <w:rPr>
          <w:color w:val="010101"/>
          <w:spacing w:val="-8"/>
          <w:w w:val="105"/>
        </w:rPr>
        <w:t xml:space="preserve"> </w:t>
      </w:r>
      <w:r>
        <w:rPr>
          <w:color w:val="010101"/>
          <w:w w:val="105"/>
        </w:rPr>
        <w:t>order</w:t>
      </w:r>
      <w:r>
        <w:rPr>
          <w:color w:val="010101"/>
          <w:spacing w:val="-3"/>
          <w:w w:val="105"/>
        </w:rPr>
        <w:t xml:space="preserve"> </w:t>
      </w:r>
      <w:r>
        <w:rPr>
          <w:color w:val="010101"/>
          <w:w w:val="105"/>
        </w:rPr>
        <w:t>to</w:t>
      </w:r>
      <w:proofErr w:type="gramEnd"/>
      <w:r>
        <w:rPr>
          <w:color w:val="010101"/>
          <w:w w:val="105"/>
        </w:rPr>
        <w:t xml:space="preserve"> ensure</w:t>
      </w:r>
      <w:r>
        <w:rPr>
          <w:color w:val="010101"/>
          <w:spacing w:val="-6"/>
          <w:w w:val="105"/>
        </w:rPr>
        <w:t xml:space="preserve"> </w:t>
      </w:r>
      <w:r>
        <w:rPr>
          <w:color w:val="010101"/>
          <w:w w:val="105"/>
        </w:rPr>
        <w:t>that</w:t>
      </w:r>
      <w:r>
        <w:rPr>
          <w:color w:val="010101"/>
          <w:spacing w:val="-11"/>
          <w:w w:val="105"/>
        </w:rPr>
        <w:t xml:space="preserve"> </w:t>
      </w:r>
      <w:r>
        <w:rPr>
          <w:color w:val="010101"/>
          <w:w w:val="105"/>
        </w:rPr>
        <w:t>their</w:t>
      </w:r>
      <w:r>
        <w:rPr>
          <w:color w:val="010101"/>
          <w:spacing w:val="-4"/>
          <w:w w:val="105"/>
        </w:rPr>
        <w:t xml:space="preserve"> </w:t>
      </w:r>
      <w:r>
        <w:rPr>
          <w:color w:val="010101"/>
          <w:w w:val="105"/>
        </w:rPr>
        <w:t>issues</w:t>
      </w:r>
      <w:r>
        <w:rPr>
          <w:color w:val="010101"/>
          <w:spacing w:val="-11"/>
          <w:w w:val="105"/>
        </w:rPr>
        <w:t xml:space="preserve"> </w:t>
      </w:r>
      <w:r>
        <w:rPr>
          <w:color w:val="010101"/>
          <w:w w:val="105"/>
        </w:rPr>
        <w:t>and</w:t>
      </w:r>
      <w:r>
        <w:rPr>
          <w:color w:val="010101"/>
          <w:spacing w:val="-10"/>
          <w:w w:val="105"/>
        </w:rPr>
        <w:t xml:space="preserve"> </w:t>
      </w:r>
      <w:r>
        <w:rPr>
          <w:color w:val="010101"/>
          <w:w w:val="105"/>
        </w:rPr>
        <w:t>concerns</w:t>
      </w:r>
      <w:r>
        <w:rPr>
          <w:color w:val="010101"/>
          <w:spacing w:val="-4"/>
          <w:w w:val="105"/>
        </w:rPr>
        <w:t xml:space="preserve"> </w:t>
      </w:r>
      <w:r>
        <w:rPr>
          <w:color w:val="010101"/>
          <w:w w:val="105"/>
        </w:rPr>
        <w:t>are</w:t>
      </w:r>
      <w:r>
        <w:rPr>
          <w:color w:val="010101"/>
          <w:spacing w:val="-12"/>
          <w:w w:val="105"/>
        </w:rPr>
        <w:t xml:space="preserve"> </w:t>
      </w:r>
      <w:r>
        <w:rPr>
          <w:color w:val="010101"/>
          <w:w w:val="105"/>
        </w:rPr>
        <w:t xml:space="preserve">adequately addressed, </w:t>
      </w:r>
      <w:r w:rsidR="003957D7">
        <w:rPr>
          <w:color w:val="010101"/>
          <w:w w:val="105"/>
        </w:rPr>
        <w:t>Housing New Mexico</w:t>
      </w:r>
      <w:r>
        <w:rPr>
          <w:color w:val="010101"/>
          <w:spacing w:val="-6"/>
          <w:w w:val="105"/>
        </w:rPr>
        <w:t xml:space="preserve"> </w:t>
      </w:r>
      <w:r>
        <w:rPr>
          <w:color w:val="010101"/>
          <w:w w:val="105"/>
        </w:rPr>
        <w:t>and DFA</w:t>
      </w:r>
      <w:r>
        <w:rPr>
          <w:color w:val="010101"/>
          <w:spacing w:val="22"/>
          <w:w w:val="105"/>
        </w:rPr>
        <w:t xml:space="preserve"> </w:t>
      </w:r>
      <w:r>
        <w:rPr>
          <w:color w:val="010101"/>
          <w:w w:val="105"/>
        </w:rPr>
        <w:t>will follow</w:t>
      </w:r>
      <w:r>
        <w:rPr>
          <w:color w:val="010101"/>
          <w:spacing w:val="22"/>
          <w:w w:val="105"/>
        </w:rPr>
        <w:t xml:space="preserve"> </w:t>
      </w:r>
      <w:r>
        <w:rPr>
          <w:color w:val="010101"/>
          <w:w w:val="105"/>
        </w:rPr>
        <w:t>the standards</w:t>
      </w:r>
      <w:r>
        <w:rPr>
          <w:color w:val="010101"/>
          <w:spacing w:val="26"/>
          <w:w w:val="105"/>
        </w:rPr>
        <w:t xml:space="preserve"> </w:t>
      </w:r>
      <w:r>
        <w:rPr>
          <w:color w:val="010101"/>
          <w:w w:val="105"/>
        </w:rPr>
        <w:t>set</w:t>
      </w:r>
      <w:r>
        <w:rPr>
          <w:color w:val="010101"/>
          <w:spacing w:val="17"/>
          <w:w w:val="105"/>
        </w:rPr>
        <w:t xml:space="preserve"> </w:t>
      </w:r>
      <w:r>
        <w:rPr>
          <w:color w:val="010101"/>
          <w:w w:val="105"/>
        </w:rPr>
        <w:t>forth in its</w:t>
      </w:r>
      <w:r>
        <w:rPr>
          <w:color w:val="010101"/>
          <w:spacing w:val="-1"/>
          <w:w w:val="105"/>
        </w:rPr>
        <w:t xml:space="preserve"> </w:t>
      </w:r>
      <w:r>
        <w:rPr>
          <w:color w:val="010101"/>
          <w:w w:val="105"/>
        </w:rPr>
        <w:t>adopted</w:t>
      </w:r>
      <w:r>
        <w:rPr>
          <w:color w:val="010101"/>
          <w:spacing w:val="20"/>
          <w:w w:val="105"/>
        </w:rPr>
        <w:t xml:space="preserve"> </w:t>
      </w:r>
      <w:r>
        <w:rPr>
          <w:color w:val="010101"/>
          <w:w w:val="105"/>
        </w:rPr>
        <w:t>Citizen</w:t>
      </w:r>
      <w:r>
        <w:rPr>
          <w:color w:val="010101"/>
          <w:spacing w:val="23"/>
          <w:w w:val="105"/>
        </w:rPr>
        <w:t xml:space="preserve"> </w:t>
      </w:r>
      <w:r>
        <w:rPr>
          <w:color w:val="010101"/>
          <w:w w:val="105"/>
        </w:rPr>
        <w:t>Participation</w:t>
      </w:r>
      <w:r>
        <w:rPr>
          <w:color w:val="010101"/>
          <w:spacing w:val="36"/>
          <w:w w:val="105"/>
        </w:rPr>
        <w:t xml:space="preserve"> </w:t>
      </w:r>
      <w:r>
        <w:rPr>
          <w:color w:val="010101"/>
          <w:w w:val="105"/>
        </w:rPr>
        <w:t>Plan</w:t>
      </w:r>
      <w:r>
        <w:rPr>
          <w:color w:val="010101"/>
          <w:spacing w:val="22"/>
          <w:w w:val="105"/>
        </w:rPr>
        <w:t xml:space="preserve"> </w:t>
      </w:r>
      <w:r>
        <w:rPr>
          <w:color w:val="010101"/>
          <w:w w:val="105"/>
        </w:rPr>
        <w:t>during</w:t>
      </w:r>
      <w:r>
        <w:rPr>
          <w:color w:val="010101"/>
          <w:spacing w:val="15"/>
          <w:w w:val="105"/>
        </w:rPr>
        <w:t xml:space="preserve"> </w:t>
      </w:r>
      <w:r>
        <w:rPr>
          <w:color w:val="010101"/>
          <w:w w:val="105"/>
        </w:rPr>
        <w:t>development</w:t>
      </w:r>
      <w:r>
        <w:rPr>
          <w:color w:val="010101"/>
          <w:spacing w:val="40"/>
          <w:w w:val="105"/>
        </w:rPr>
        <w:t xml:space="preserve"> </w:t>
      </w:r>
      <w:r>
        <w:rPr>
          <w:color w:val="010101"/>
          <w:w w:val="105"/>
        </w:rPr>
        <w:t>of</w:t>
      </w:r>
    </w:p>
    <w:p w14:paraId="4873D45C" w14:textId="77777777" w:rsidR="00612D4C" w:rsidRDefault="00612D4C">
      <w:pPr>
        <w:pStyle w:val="BodyText"/>
        <w:spacing w:line="295" w:lineRule="auto"/>
        <w:jc w:val="both"/>
        <w:sectPr w:rsidR="00612D4C">
          <w:type w:val="continuous"/>
          <w:pgSz w:w="12240" w:h="15840"/>
          <w:pgMar w:top="1380" w:right="1440" w:bottom="280" w:left="1080" w:header="720" w:footer="720" w:gutter="0"/>
          <w:cols w:space="720"/>
        </w:sectPr>
      </w:pPr>
    </w:p>
    <w:p w14:paraId="1EA6B041" w14:textId="77777777" w:rsidR="00612D4C" w:rsidRDefault="008A4BF6">
      <w:pPr>
        <w:pStyle w:val="BodyText"/>
        <w:spacing w:before="66" w:line="295" w:lineRule="auto"/>
        <w:ind w:left="365" w:hanging="1"/>
      </w:pPr>
      <w:r>
        <w:rPr>
          <w:color w:val="010101"/>
          <w:w w:val="105"/>
        </w:rPr>
        <w:lastRenderedPageBreak/>
        <w:t>its</w:t>
      </w:r>
      <w:r>
        <w:rPr>
          <w:color w:val="010101"/>
          <w:spacing w:val="-9"/>
          <w:w w:val="105"/>
        </w:rPr>
        <w:t xml:space="preserve"> </w:t>
      </w:r>
      <w:r>
        <w:rPr>
          <w:color w:val="010101"/>
          <w:w w:val="105"/>
        </w:rPr>
        <w:t>Consolidated Plan,</w:t>
      </w:r>
      <w:r>
        <w:rPr>
          <w:color w:val="010101"/>
          <w:spacing w:val="-10"/>
          <w:w w:val="105"/>
        </w:rPr>
        <w:t xml:space="preserve"> </w:t>
      </w:r>
      <w:r>
        <w:rPr>
          <w:color w:val="010101"/>
          <w:w w:val="105"/>
        </w:rPr>
        <w:t>Action Plan</w:t>
      </w:r>
      <w:r>
        <w:rPr>
          <w:color w:val="010101"/>
          <w:spacing w:val="-9"/>
          <w:w w:val="105"/>
        </w:rPr>
        <w:t xml:space="preserve"> </w:t>
      </w:r>
      <w:r>
        <w:rPr>
          <w:color w:val="010101"/>
          <w:w w:val="105"/>
        </w:rPr>
        <w:t>and</w:t>
      </w:r>
      <w:r>
        <w:rPr>
          <w:color w:val="010101"/>
          <w:spacing w:val="-9"/>
          <w:w w:val="105"/>
        </w:rPr>
        <w:t xml:space="preserve"> </w:t>
      </w:r>
      <w:r>
        <w:rPr>
          <w:color w:val="010101"/>
          <w:w w:val="105"/>
        </w:rPr>
        <w:t>Annual Performance Report.</w:t>
      </w:r>
      <w:r>
        <w:rPr>
          <w:color w:val="010101"/>
          <w:spacing w:val="-11"/>
          <w:w w:val="105"/>
        </w:rPr>
        <w:t xml:space="preserve"> </w:t>
      </w:r>
      <w:r>
        <w:rPr>
          <w:color w:val="010101"/>
          <w:w w:val="105"/>
        </w:rPr>
        <w:t>Those</w:t>
      </w:r>
      <w:r>
        <w:rPr>
          <w:color w:val="010101"/>
          <w:spacing w:val="-2"/>
          <w:w w:val="105"/>
        </w:rPr>
        <w:t xml:space="preserve"> </w:t>
      </w:r>
      <w:r>
        <w:rPr>
          <w:color w:val="010101"/>
          <w:w w:val="105"/>
        </w:rPr>
        <w:t>standards of participation will also apply to the Analysis of Impediments to Fair Housing</w:t>
      </w:r>
      <w:r>
        <w:rPr>
          <w:color w:val="010101"/>
          <w:spacing w:val="-1"/>
          <w:w w:val="105"/>
        </w:rPr>
        <w:t xml:space="preserve"> </w:t>
      </w:r>
      <w:r>
        <w:rPr>
          <w:color w:val="010101"/>
          <w:w w:val="105"/>
        </w:rPr>
        <w:t>Choice.</w:t>
      </w:r>
    </w:p>
    <w:p w14:paraId="7BC4777D" w14:textId="77777777" w:rsidR="00612D4C" w:rsidRDefault="00612D4C">
      <w:pPr>
        <w:pStyle w:val="BodyText"/>
        <w:spacing w:before="62"/>
      </w:pPr>
    </w:p>
    <w:p w14:paraId="3B28FA5C" w14:textId="77777777" w:rsidR="00612D4C" w:rsidRPr="008A4BF6" w:rsidRDefault="008A4BF6">
      <w:pPr>
        <w:pStyle w:val="Heading2"/>
        <w:numPr>
          <w:ilvl w:val="0"/>
          <w:numId w:val="8"/>
        </w:numPr>
        <w:tabs>
          <w:tab w:val="left" w:pos="3967"/>
        </w:tabs>
        <w:ind w:left="3967" w:hanging="719"/>
        <w:jc w:val="left"/>
      </w:pPr>
      <w:r w:rsidRPr="008A4BF6">
        <w:rPr>
          <w:color w:val="010101"/>
          <w:w w:val="90"/>
        </w:rPr>
        <w:t>TYPES</w:t>
      </w:r>
      <w:r w:rsidRPr="008A4BF6">
        <w:rPr>
          <w:color w:val="010101"/>
          <w:spacing w:val="-6"/>
        </w:rPr>
        <w:t xml:space="preserve"> </w:t>
      </w:r>
      <w:r w:rsidRPr="008A4BF6">
        <w:rPr>
          <w:color w:val="010101"/>
          <w:w w:val="90"/>
        </w:rPr>
        <w:t>OF</w:t>
      </w:r>
      <w:r w:rsidRPr="008A4BF6">
        <w:rPr>
          <w:color w:val="010101"/>
          <w:spacing w:val="-1"/>
          <w:w w:val="90"/>
        </w:rPr>
        <w:t xml:space="preserve"> </w:t>
      </w:r>
      <w:r w:rsidRPr="008A4BF6">
        <w:rPr>
          <w:color w:val="010101"/>
          <w:spacing w:val="-2"/>
          <w:w w:val="90"/>
        </w:rPr>
        <w:t>PARTICIPATION</w:t>
      </w:r>
    </w:p>
    <w:p w14:paraId="2E197051" w14:textId="77777777" w:rsidR="00612D4C" w:rsidRDefault="00612D4C">
      <w:pPr>
        <w:pStyle w:val="BodyText"/>
        <w:spacing w:before="47"/>
        <w:rPr>
          <w:sz w:val="24"/>
        </w:rPr>
      </w:pPr>
    </w:p>
    <w:p w14:paraId="20F6A58D" w14:textId="77777777" w:rsidR="00612D4C" w:rsidRDefault="008A4BF6">
      <w:pPr>
        <w:pStyle w:val="ListParagraph"/>
        <w:numPr>
          <w:ilvl w:val="0"/>
          <w:numId w:val="7"/>
        </w:numPr>
        <w:tabs>
          <w:tab w:val="left" w:pos="740"/>
        </w:tabs>
        <w:spacing w:before="1"/>
        <w:ind w:left="740" w:hanging="253"/>
        <w:rPr>
          <w:color w:val="010101"/>
          <w:sz w:val="19"/>
        </w:rPr>
      </w:pPr>
      <w:r>
        <w:rPr>
          <w:color w:val="010101"/>
          <w:w w:val="105"/>
          <w:sz w:val="19"/>
        </w:rPr>
        <w:t>CONSOLIDATED</w:t>
      </w:r>
      <w:r>
        <w:rPr>
          <w:color w:val="010101"/>
          <w:spacing w:val="8"/>
          <w:w w:val="105"/>
          <w:sz w:val="19"/>
        </w:rPr>
        <w:t xml:space="preserve"> </w:t>
      </w:r>
      <w:r>
        <w:rPr>
          <w:color w:val="010101"/>
          <w:w w:val="105"/>
          <w:sz w:val="19"/>
        </w:rPr>
        <w:t>PLAN</w:t>
      </w:r>
      <w:r>
        <w:rPr>
          <w:color w:val="010101"/>
          <w:spacing w:val="-5"/>
          <w:w w:val="105"/>
          <w:sz w:val="19"/>
        </w:rPr>
        <w:t xml:space="preserve"> </w:t>
      </w:r>
      <w:r>
        <w:rPr>
          <w:color w:val="010101"/>
          <w:w w:val="105"/>
          <w:sz w:val="19"/>
        </w:rPr>
        <w:t>AND</w:t>
      </w:r>
      <w:r>
        <w:rPr>
          <w:color w:val="010101"/>
          <w:spacing w:val="-5"/>
          <w:w w:val="105"/>
          <w:sz w:val="19"/>
        </w:rPr>
        <w:t xml:space="preserve"> </w:t>
      </w:r>
      <w:r>
        <w:rPr>
          <w:color w:val="010101"/>
          <w:w w:val="105"/>
          <w:sz w:val="19"/>
        </w:rPr>
        <w:t>ANNUAL</w:t>
      </w:r>
      <w:r>
        <w:rPr>
          <w:color w:val="010101"/>
          <w:spacing w:val="-5"/>
          <w:w w:val="105"/>
          <w:sz w:val="19"/>
        </w:rPr>
        <w:t xml:space="preserve"> </w:t>
      </w:r>
      <w:r>
        <w:rPr>
          <w:color w:val="010101"/>
          <w:w w:val="105"/>
          <w:sz w:val="19"/>
        </w:rPr>
        <w:t>ACTION</w:t>
      </w:r>
      <w:r>
        <w:rPr>
          <w:color w:val="010101"/>
          <w:spacing w:val="3"/>
          <w:w w:val="105"/>
          <w:sz w:val="19"/>
        </w:rPr>
        <w:t xml:space="preserve"> </w:t>
      </w:r>
      <w:r>
        <w:rPr>
          <w:color w:val="010101"/>
          <w:spacing w:val="-4"/>
          <w:w w:val="105"/>
          <w:sz w:val="19"/>
        </w:rPr>
        <w:t>PLAN</w:t>
      </w:r>
    </w:p>
    <w:p w14:paraId="3139C8B2" w14:textId="77777777" w:rsidR="00612D4C" w:rsidRDefault="00612D4C">
      <w:pPr>
        <w:pStyle w:val="BodyText"/>
        <w:spacing w:before="77"/>
      </w:pPr>
    </w:p>
    <w:p w14:paraId="10D53088" w14:textId="77777777" w:rsidR="00612D4C" w:rsidRDefault="008A4BF6">
      <w:pPr>
        <w:pStyle w:val="BodyText"/>
        <w:spacing w:line="295" w:lineRule="auto"/>
        <w:ind w:left="844" w:right="15" w:hanging="2"/>
        <w:jc w:val="both"/>
      </w:pPr>
      <w:r>
        <w:rPr>
          <w:color w:val="010101"/>
          <w:w w:val="105"/>
        </w:rPr>
        <w:t>The Consolidated Plan is a five (5) year plan that identifies the needs of low-income persons and areas of the state of New Mexico and sets forth a five (5) year strategy to address those needs, primarily utilizing federal housing and community development funds</w:t>
      </w:r>
      <w:r>
        <w:rPr>
          <w:color w:val="313131"/>
          <w:w w:val="105"/>
        </w:rPr>
        <w:t>.</w:t>
      </w:r>
      <w:r>
        <w:rPr>
          <w:color w:val="313131"/>
          <w:spacing w:val="40"/>
          <w:w w:val="105"/>
        </w:rPr>
        <w:t xml:space="preserve"> </w:t>
      </w:r>
      <w:r>
        <w:rPr>
          <w:color w:val="010101"/>
          <w:w w:val="105"/>
        </w:rPr>
        <w:t>The Annual Action Plan identifies the specific needs to be addressed with that funding each year based on the priorities established in the Consolidated Plan's five (5) year strategy.</w:t>
      </w:r>
    </w:p>
    <w:p w14:paraId="5DB3790B" w14:textId="77777777" w:rsidR="00612D4C" w:rsidRDefault="00612D4C">
      <w:pPr>
        <w:pStyle w:val="BodyText"/>
        <w:spacing w:before="28"/>
      </w:pPr>
    </w:p>
    <w:p w14:paraId="49377835" w14:textId="77777777" w:rsidR="00612D4C" w:rsidRDefault="008A4BF6">
      <w:pPr>
        <w:pStyle w:val="ListParagraph"/>
        <w:numPr>
          <w:ilvl w:val="1"/>
          <w:numId w:val="7"/>
        </w:numPr>
        <w:tabs>
          <w:tab w:val="left" w:pos="1206"/>
        </w:tabs>
        <w:spacing w:before="1"/>
        <w:ind w:left="1206" w:hanging="365"/>
        <w:jc w:val="left"/>
        <w:rPr>
          <w:sz w:val="19"/>
        </w:rPr>
      </w:pPr>
      <w:r>
        <w:rPr>
          <w:color w:val="010101"/>
          <w:spacing w:val="-2"/>
          <w:w w:val="105"/>
          <w:sz w:val="19"/>
        </w:rPr>
        <w:t>Preparation</w:t>
      </w:r>
    </w:p>
    <w:p w14:paraId="700B6197" w14:textId="77777777" w:rsidR="00612D4C" w:rsidRDefault="008A4BF6">
      <w:pPr>
        <w:pStyle w:val="BodyText"/>
        <w:spacing w:before="166" w:line="297" w:lineRule="auto"/>
        <w:ind w:left="1205" w:right="19" w:hanging="1"/>
        <w:jc w:val="both"/>
      </w:pPr>
      <w:proofErr w:type="gramStart"/>
      <w:r>
        <w:rPr>
          <w:color w:val="010101"/>
          <w:w w:val="110"/>
        </w:rPr>
        <w:t>In</w:t>
      </w:r>
      <w:r>
        <w:rPr>
          <w:color w:val="010101"/>
          <w:spacing w:val="-1"/>
          <w:w w:val="110"/>
        </w:rPr>
        <w:t xml:space="preserve"> </w:t>
      </w:r>
      <w:r>
        <w:rPr>
          <w:color w:val="010101"/>
          <w:w w:val="110"/>
        </w:rPr>
        <w:t>order to</w:t>
      </w:r>
      <w:proofErr w:type="gramEnd"/>
      <w:r>
        <w:rPr>
          <w:color w:val="010101"/>
          <w:w w:val="110"/>
        </w:rPr>
        <w:t xml:space="preserve"> identify</w:t>
      </w:r>
      <w:r>
        <w:rPr>
          <w:color w:val="010101"/>
          <w:spacing w:val="-1"/>
          <w:w w:val="110"/>
        </w:rPr>
        <w:t xml:space="preserve"> </w:t>
      </w:r>
      <w:r>
        <w:rPr>
          <w:color w:val="010101"/>
          <w:w w:val="110"/>
        </w:rPr>
        <w:t>the needs of low-income persons and areas of the state</w:t>
      </w:r>
      <w:r>
        <w:rPr>
          <w:color w:val="010101"/>
          <w:spacing w:val="-1"/>
          <w:w w:val="110"/>
        </w:rPr>
        <w:t xml:space="preserve"> </w:t>
      </w:r>
      <w:r>
        <w:rPr>
          <w:color w:val="010101"/>
          <w:w w:val="110"/>
        </w:rPr>
        <w:t>of New Mexico, priorities must</w:t>
      </w:r>
      <w:r>
        <w:rPr>
          <w:color w:val="010101"/>
          <w:spacing w:val="-1"/>
          <w:w w:val="110"/>
        </w:rPr>
        <w:t xml:space="preserve"> </w:t>
      </w:r>
      <w:r>
        <w:rPr>
          <w:color w:val="010101"/>
          <w:w w:val="110"/>
        </w:rPr>
        <w:t>be</w:t>
      </w:r>
      <w:r>
        <w:rPr>
          <w:color w:val="010101"/>
          <w:spacing w:val="-5"/>
          <w:w w:val="110"/>
        </w:rPr>
        <w:t xml:space="preserve"> </w:t>
      </w:r>
      <w:r>
        <w:rPr>
          <w:color w:val="010101"/>
          <w:w w:val="110"/>
        </w:rPr>
        <w:t xml:space="preserve">set </w:t>
      </w:r>
      <w:proofErr w:type="gramStart"/>
      <w:r>
        <w:rPr>
          <w:color w:val="010101"/>
          <w:w w:val="110"/>
        </w:rPr>
        <w:t>in order to</w:t>
      </w:r>
      <w:proofErr w:type="gramEnd"/>
      <w:r>
        <w:rPr>
          <w:color w:val="010101"/>
          <w:w w:val="110"/>
        </w:rPr>
        <w:t xml:space="preserve"> decide which of the identified needs should</w:t>
      </w:r>
      <w:r>
        <w:rPr>
          <w:color w:val="010101"/>
          <w:spacing w:val="-1"/>
          <w:w w:val="110"/>
        </w:rPr>
        <w:t xml:space="preserve"> </w:t>
      </w:r>
      <w:r>
        <w:rPr>
          <w:color w:val="010101"/>
          <w:w w:val="110"/>
        </w:rPr>
        <w:t>get</w:t>
      </w:r>
      <w:r>
        <w:rPr>
          <w:color w:val="010101"/>
          <w:spacing w:val="-2"/>
          <w:w w:val="110"/>
        </w:rPr>
        <w:t xml:space="preserve"> </w:t>
      </w:r>
      <w:r>
        <w:rPr>
          <w:color w:val="010101"/>
          <w:w w:val="110"/>
        </w:rPr>
        <w:t>the highest priority</w:t>
      </w:r>
      <w:r>
        <w:rPr>
          <w:color w:val="010101"/>
          <w:spacing w:val="-15"/>
          <w:w w:val="110"/>
        </w:rPr>
        <w:t xml:space="preserve"> </w:t>
      </w:r>
      <w:r>
        <w:rPr>
          <w:color w:val="010101"/>
          <w:w w:val="110"/>
        </w:rPr>
        <w:t>for</w:t>
      </w:r>
      <w:r>
        <w:rPr>
          <w:color w:val="010101"/>
          <w:spacing w:val="-15"/>
          <w:w w:val="110"/>
        </w:rPr>
        <w:t xml:space="preserve"> </w:t>
      </w:r>
      <w:r>
        <w:rPr>
          <w:color w:val="010101"/>
          <w:w w:val="110"/>
        </w:rPr>
        <w:t>funding.</w:t>
      </w:r>
      <w:r>
        <w:rPr>
          <w:color w:val="010101"/>
          <w:spacing w:val="4"/>
          <w:w w:val="110"/>
        </w:rPr>
        <w:t xml:space="preserve"> </w:t>
      </w:r>
      <w:proofErr w:type="gramStart"/>
      <w:r>
        <w:rPr>
          <w:color w:val="010101"/>
          <w:w w:val="110"/>
        </w:rPr>
        <w:t>In</w:t>
      </w:r>
      <w:r>
        <w:rPr>
          <w:color w:val="010101"/>
          <w:spacing w:val="-15"/>
          <w:w w:val="110"/>
        </w:rPr>
        <w:t xml:space="preserve"> </w:t>
      </w:r>
      <w:r>
        <w:rPr>
          <w:color w:val="010101"/>
          <w:w w:val="110"/>
        </w:rPr>
        <w:t>order</w:t>
      </w:r>
      <w:r>
        <w:rPr>
          <w:color w:val="010101"/>
          <w:spacing w:val="-11"/>
          <w:w w:val="110"/>
        </w:rPr>
        <w:t xml:space="preserve"> </w:t>
      </w:r>
      <w:r>
        <w:rPr>
          <w:color w:val="010101"/>
          <w:w w:val="110"/>
        </w:rPr>
        <w:t>to</w:t>
      </w:r>
      <w:proofErr w:type="gramEnd"/>
      <w:r>
        <w:rPr>
          <w:color w:val="010101"/>
          <w:spacing w:val="-4"/>
          <w:w w:val="110"/>
        </w:rPr>
        <w:t xml:space="preserve"> </w:t>
      </w:r>
      <w:r>
        <w:rPr>
          <w:color w:val="010101"/>
          <w:w w:val="110"/>
        </w:rPr>
        <w:t>solicit</w:t>
      </w:r>
      <w:r>
        <w:rPr>
          <w:color w:val="010101"/>
          <w:spacing w:val="-11"/>
          <w:w w:val="110"/>
        </w:rPr>
        <w:t xml:space="preserve"> </w:t>
      </w:r>
      <w:r>
        <w:rPr>
          <w:color w:val="010101"/>
          <w:w w:val="110"/>
        </w:rPr>
        <w:t>community</w:t>
      </w:r>
      <w:r>
        <w:rPr>
          <w:color w:val="010101"/>
          <w:spacing w:val="-10"/>
          <w:w w:val="110"/>
        </w:rPr>
        <w:t xml:space="preserve"> </w:t>
      </w:r>
      <w:r>
        <w:rPr>
          <w:color w:val="010101"/>
          <w:w w:val="110"/>
        </w:rPr>
        <w:t>input,</w:t>
      </w:r>
      <w:r>
        <w:rPr>
          <w:color w:val="010101"/>
          <w:spacing w:val="-15"/>
          <w:w w:val="110"/>
        </w:rPr>
        <w:t xml:space="preserve"> </w:t>
      </w:r>
      <w:r>
        <w:rPr>
          <w:color w:val="010101"/>
          <w:w w:val="110"/>
        </w:rPr>
        <w:t>which</w:t>
      </w:r>
      <w:r>
        <w:rPr>
          <w:color w:val="010101"/>
          <w:spacing w:val="-15"/>
          <w:w w:val="110"/>
        </w:rPr>
        <w:t xml:space="preserve"> </w:t>
      </w:r>
      <w:r>
        <w:rPr>
          <w:color w:val="010101"/>
          <w:w w:val="110"/>
        </w:rPr>
        <w:t>is</w:t>
      </w:r>
      <w:r>
        <w:rPr>
          <w:color w:val="010101"/>
          <w:spacing w:val="-14"/>
          <w:w w:val="110"/>
        </w:rPr>
        <w:t xml:space="preserve"> </w:t>
      </w:r>
      <w:r>
        <w:rPr>
          <w:color w:val="010101"/>
          <w:w w:val="110"/>
        </w:rPr>
        <w:t>essential</w:t>
      </w:r>
      <w:r>
        <w:rPr>
          <w:color w:val="010101"/>
          <w:spacing w:val="-11"/>
          <w:w w:val="110"/>
        </w:rPr>
        <w:t xml:space="preserve"> </w:t>
      </w:r>
      <w:r>
        <w:rPr>
          <w:color w:val="010101"/>
          <w:w w:val="110"/>
        </w:rPr>
        <w:t>to determining</w:t>
      </w:r>
      <w:r>
        <w:rPr>
          <w:color w:val="010101"/>
          <w:spacing w:val="-15"/>
          <w:w w:val="110"/>
        </w:rPr>
        <w:t xml:space="preserve"> </w:t>
      </w:r>
      <w:r>
        <w:rPr>
          <w:color w:val="010101"/>
          <w:w w:val="110"/>
        </w:rPr>
        <w:t>these needs and priorities,</w:t>
      </w:r>
      <w:r>
        <w:rPr>
          <w:color w:val="010101"/>
          <w:spacing w:val="-1"/>
          <w:w w:val="110"/>
        </w:rPr>
        <w:t xml:space="preserve"> </w:t>
      </w:r>
      <w:r>
        <w:rPr>
          <w:color w:val="010101"/>
          <w:w w:val="110"/>
        </w:rPr>
        <w:t>the state of New Mexico will:</w:t>
      </w:r>
    </w:p>
    <w:p w14:paraId="7FABE3F9" w14:textId="77777777" w:rsidR="00612D4C" w:rsidRDefault="00612D4C">
      <w:pPr>
        <w:pStyle w:val="BodyText"/>
        <w:spacing w:before="33"/>
      </w:pPr>
    </w:p>
    <w:p w14:paraId="0055CD0F" w14:textId="77777777" w:rsidR="00612D4C" w:rsidRDefault="008A4BF6">
      <w:pPr>
        <w:pStyle w:val="ListParagraph"/>
        <w:numPr>
          <w:ilvl w:val="2"/>
          <w:numId w:val="7"/>
        </w:numPr>
        <w:tabs>
          <w:tab w:val="left" w:pos="1624"/>
          <w:tab w:val="left" w:pos="1628"/>
        </w:tabs>
        <w:spacing w:line="295" w:lineRule="auto"/>
        <w:ind w:right="21" w:hanging="364"/>
        <w:jc w:val="both"/>
        <w:rPr>
          <w:sz w:val="19"/>
        </w:rPr>
      </w:pPr>
      <w:r>
        <w:rPr>
          <w:color w:val="010101"/>
          <w:w w:val="105"/>
          <w:sz w:val="19"/>
        </w:rPr>
        <w:t>Create and utilize a survey to</w:t>
      </w:r>
      <w:r>
        <w:rPr>
          <w:color w:val="010101"/>
          <w:spacing w:val="40"/>
          <w:w w:val="105"/>
          <w:sz w:val="19"/>
        </w:rPr>
        <w:t xml:space="preserve"> </w:t>
      </w:r>
      <w:r>
        <w:rPr>
          <w:color w:val="010101"/>
          <w:w w:val="105"/>
          <w:sz w:val="19"/>
        </w:rPr>
        <w:t>obtain community input on the state's housing and community development needs for</w:t>
      </w:r>
      <w:r>
        <w:rPr>
          <w:color w:val="010101"/>
          <w:spacing w:val="40"/>
          <w:w w:val="105"/>
          <w:sz w:val="19"/>
        </w:rPr>
        <w:t xml:space="preserve"> </w:t>
      </w:r>
      <w:r>
        <w:rPr>
          <w:color w:val="010101"/>
          <w:w w:val="105"/>
          <w:sz w:val="19"/>
        </w:rPr>
        <w:t>the Consolidated Plan process.</w:t>
      </w:r>
    </w:p>
    <w:p w14:paraId="76A866D4" w14:textId="77777777" w:rsidR="00612D4C" w:rsidRDefault="00612D4C">
      <w:pPr>
        <w:pStyle w:val="BodyText"/>
        <w:spacing w:before="61"/>
      </w:pPr>
    </w:p>
    <w:p w14:paraId="357DBD91" w14:textId="402D35E1" w:rsidR="00612D4C" w:rsidRDefault="008A4BF6">
      <w:pPr>
        <w:pStyle w:val="ListParagraph"/>
        <w:numPr>
          <w:ilvl w:val="2"/>
          <w:numId w:val="7"/>
        </w:numPr>
        <w:tabs>
          <w:tab w:val="left" w:pos="1626"/>
          <w:tab w:val="left" w:pos="1628"/>
        </w:tabs>
        <w:spacing w:line="297" w:lineRule="auto"/>
        <w:ind w:right="13" w:hanging="363"/>
        <w:jc w:val="both"/>
        <w:rPr>
          <w:sz w:val="19"/>
        </w:rPr>
      </w:pPr>
      <w:r>
        <w:rPr>
          <w:color w:val="010101"/>
          <w:w w:val="105"/>
          <w:sz w:val="19"/>
        </w:rPr>
        <w:t xml:space="preserve">Conduct stakeholder interviews for the Consolidated Plan process with local public agencies that assist low-income persons and areas, including </w:t>
      </w:r>
      <w:r w:rsidR="003957D7">
        <w:rPr>
          <w:color w:val="010101"/>
          <w:w w:val="105"/>
          <w:sz w:val="19"/>
        </w:rPr>
        <w:t>Housing New Mexico</w:t>
      </w:r>
      <w:r>
        <w:rPr>
          <w:color w:val="010101"/>
          <w:w w:val="105"/>
          <w:sz w:val="19"/>
        </w:rPr>
        <w:t xml:space="preserve"> and DFA staff and government agencies; as well as with private agencies, including local non-profit service providers and advocates such as health agencies, homeless service providers, non-profit housing developers and social service agencies (including those focusing on services to children, the elderly, persons with disabilities, persons with HIV/AIDS, persons with substance abuse problems, etc.).</w:t>
      </w:r>
    </w:p>
    <w:p w14:paraId="33DE30C7" w14:textId="77777777" w:rsidR="00612D4C" w:rsidRDefault="00612D4C">
      <w:pPr>
        <w:pStyle w:val="BodyText"/>
        <w:spacing w:before="34"/>
      </w:pPr>
    </w:p>
    <w:p w14:paraId="6E02189C" w14:textId="77777777" w:rsidR="00612D4C" w:rsidRDefault="008A4BF6">
      <w:pPr>
        <w:pStyle w:val="ListParagraph"/>
        <w:numPr>
          <w:ilvl w:val="2"/>
          <w:numId w:val="7"/>
        </w:numPr>
        <w:tabs>
          <w:tab w:val="left" w:pos="1628"/>
          <w:tab w:val="left" w:pos="1630"/>
        </w:tabs>
        <w:spacing w:line="326" w:lineRule="auto"/>
        <w:ind w:right="27" w:hanging="363"/>
        <w:jc w:val="both"/>
        <w:rPr>
          <w:sz w:val="19"/>
        </w:rPr>
      </w:pPr>
      <w:r>
        <w:rPr>
          <w:color w:val="010101"/>
          <w:w w:val="105"/>
          <w:sz w:val="19"/>
        </w:rPr>
        <w:t>Conduct one</w:t>
      </w:r>
      <w:r>
        <w:rPr>
          <w:color w:val="010101"/>
          <w:spacing w:val="-2"/>
          <w:w w:val="105"/>
          <w:sz w:val="19"/>
        </w:rPr>
        <w:t xml:space="preserve"> </w:t>
      </w:r>
      <w:r>
        <w:rPr>
          <w:color w:val="010101"/>
          <w:w w:val="105"/>
          <w:sz w:val="19"/>
        </w:rPr>
        <w:t>(1)</w:t>
      </w:r>
      <w:r>
        <w:rPr>
          <w:color w:val="010101"/>
          <w:spacing w:val="-3"/>
          <w:w w:val="105"/>
          <w:sz w:val="19"/>
        </w:rPr>
        <w:t xml:space="preserve"> </w:t>
      </w:r>
      <w:r>
        <w:rPr>
          <w:color w:val="010101"/>
          <w:w w:val="105"/>
          <w:sz w:val="19"/>
        </w:rPr>
        <w:t>or more</w:t>
      </w:r>
      <w:r>
        <w:rPr>
          <w:color w:val="010101"/>
          <w:spacing w:val="-7"/>
          <w:w w:val="105"/>
          <w:sz w:val="19"/>
        </w:rPr>
        <w:t xml:space="preserve"> </w:t>
      </w:r>
      <w:r>
        <w:rPr>
          <w:color w:val="010101"/>
          <w:w w:val="105"/>
          <w:sz w:val="19"/>
        </w:rPr>
        <w:t>focus</w:t>
      </w:r>
      <w:r>
        <w:rPr>
          <w:color w:val="010101"/>
          <w:spacing w:val="-3"/>
          <w:w w:val="105"/>
          <w:sz w:val="19"/>
        </w:rPr>
        <w:t xml:space="preserve"> </w:t>
      </w:r>
      <w:r>
        <w:rPr>
          <w:color w:val="010101"/>
          <w:w w:val="105"/>
          <w:sz w:val="19"/>
        </w:rPr>
        <w:t>group meetings for the Consolidated Plan process</w:t>
      </w:r>
      <w:r>
        <w:rPr>
          <w:color w:val="010101"/>
          <w:spacing w:val="-2"/>
          <w:w w:val="105"/>
          <w:sz w:val="19"/>
        </w:rPr>
        <w:t xml:space="preserve"> </w:t>
      </w:r>
      <w:r>
        <w:rPr>
          <w:color w:val="010101"/>
          <w:w w:val="105"/>
          <w:sz w:val="19"/>
        </w:rPr>
        <w:t>to solicit input on needs and priorities.</w:t>
      </w:r>
    </w:p>
    <w:p w14:paraId="6176FC1A" w14:textId="77777777" w:rsidR="00612D4C" w:rsidRDefault="00612D4C">
      <w:pPr>
        <w:pStyle w:val="BodyText"/>
        <w:spacing w:before="90"/>
      </w:pPr>
    </w:p>
    <w:p w14:paraId="2CB24CC9" w14:textId="77777777" w:rsidR="00612D4C" w:rsidRDefault="008A4BF6">
      <w:pPr>
        <w:pStyle w:val="ListParagraph"/>
        <w:numPr>
          <w:ilvl w:val="2"/>
          <w:numId w:val="7"/>
        </w:numPr>
        <w:tabs>
          <w:tab w:val="left" w:pos="1625"/>
          <w:tab w:val="left" w:pos="1628"/>
        </w:tabs>
        <w:spacing w:line="326" w:lineRule="auto"/>
        <w:ind w:right="22" w:hanging="364"/>
        <w:jc w:val="both"/>
        <w:rPr>
          <w:sz w:val="19"/>
        </w:rPr>
      </w:pPr>
      <w:r>
        <w:rPr>
          <w:color w:val="010101"/>
          <w:w w:val="105"/>
          <w:sz w:val="19"/>
        </w:rPr>
        <w:t>Solicit</w:t>
      </w:r>
      <w:r>
        <w:rPr>
          <w:color w:val="010101"/>
          <w:spacing w:val="40"/>
          <w:w w:val="105"/>
          <w:sz w:val="19"/>
        </w:rPr>
        <w:t xml:space="preserve"> </w:t>
      </w:r>
      <w:r>
        <w:rPr>
          <w:color w:val="010101"/>
          <w:w w:val="105"/>
          <w:sz w:val="19"/>
        </w:rPr>
        <w:t>proposals</w:t>
      </w:r>
      <w:r>
        <w:rPr>
          <w:color w:val="010101"/>
          <w:spacing w:val="40"/>
          <w:w w:val="105"/>
          <w:sz w:val="19"/>
        </w:rPr>
        <w:t xml:space="preserve"> </w:t>
      </w:r>
      <w:r>
        <w:rPr>
          <w:color w:val="010101"/>
          <w:w w:val="105"/>
          <w:sz w:val="19"/>
        </w:rPr>
        <w:t>from local governments</w:t>
      </w:r>
      <w:r>
        <w:rPr>
          <w:color w:val="010101"/>
          <w:spacing w:val="40"/>
          <w:w w:val="105"/>
          <w:sz w:val="19"/>
        </w:rPr>
        <w:t xml:space="preserve"> </w:t>
      </w:r>
      <w:r>
        <w:rPr>
          <w:color w:val="010101"/>
          <w:w w:val="105"/>
          <w:sz w:val="19"/>
        </w:rPr>
        <w:t>for</w:t>
      </w:r>
      <w:r>
        <w:rPr>
          <w:color w:val="010101"/>
          <w:spacing w:val="40"/>
          <w:w w:val="105"/>
          <w:sz w:val="19"/>
        </w:rPr>
        <w:t xml:space="preserve"> </w:t>
      </w:r>
      <w:r>
        <w:rPr>
          <w:color w:val="010101"/>
          <w:w w:val="105"/>
          <w:sz w:val="19"/>
        </w:rPr>
        <w:t>CDBG</w:t>
      </w:r>
      <w:r>
        <w:rPr>
          <w:color w:val="010101"/>
          <w:spacing w:val="40"/>
          <w:w w:val="105"/>
          <w:sz w:val="19"/>
        </w:rPr>
        <w:t xml:space="preserve"> </w:t>
      </w:r>
      <w:r>
        <w:rPr>
          <w:color w:val="010101"/>
          <w:w w:val="105"/>
          <w:sz w:val="19"/>
        </w:rPr>
        <w:t>funded</w:t>
      </w:r>
      <w:r>
        <w:rPr>
          <w:color w:val="010101"/>
          <w:spacing w:val="40"/>
          <w:w w:val="105"/>
          <w:sz w:val="19"/>
        </w:rPr>
        <w:t xml:space="preserve"> </w:t>
      </w:r>
      <w:r>
        <w:rPr>
          <w:color w:val="010101"/>
          <w:w w:val="105"/>
          <w:sz w:val="19"/>
        </w:rPr>
        <w:t>infrastructure projects that meet local community needs based partly on community outreach by applicants for such funding. (Applicants must hold at least two</w:t>
      </w:r>
      <w:r>
        <w:rPr>
          <w:color w:val="010101"/>
          <w:spacing w:val="40"/>
          <w:w w:val="105"/>
          <w:sz w:val="19"/>
        </w:rPr>
        <w:t xml:space="preserve"> </w:t>
      </w:r>
      <w:proofErr w:type="gramStart"/>
      <w:r>
        <w:rPr>
          <w:color w:val="010101"/>
          <w:w w:val="105"/>
          <w:sz w:val="19"/>
        </w:rPr>
        <w:t>publicly-advertised</w:t>
      </w:r>
      <w:proofErr w:type="gramEnd"/>
      <w:r>
        <w:rPr>
          <w:color w:val="010101"/>
          <w:w w:val="105"/>
          <w:sz w:val="19"/>
        </w:rPr>
        <w:t xml:space="preserve"> citizen participation</w:t>
      </w:r>
      <w:r>
        <w:rPr>
          <w:color w:val="010101"/>
          <w:spacing w:val="40"/>
          <w:w w:val="105"/>
          <w:sz w:val="19"/>
        </w:rPr>
        <w:t xml:space="preserve"> </w:t>
      </w:r>
      <w:r>
        <w:rPr>
          <w:color w:val="010101"/>
          <w:w w:val="105"/>
          <w:sz w:val="19"/>
        </w:rPr>
        <w:t xml:space="preserve">meetings prior to </w:t>
      </w:r>
      <w:proofErr w:type="gramStart"/>
      <w:r>
        <w:rPr>
          <w:color w:val="010101"/>
          <w:w w:val="105"/>
          <w:sz w:val="19"/>
        </w:rPr>
        <w:t>submitting an application</w:t>
      </w:r>
      <w:proofErr w:type="gramEnd"/>
      <w:r>
        <w:rPr>
          <w:color w:val="010101"/>
          <w:w w:val="105"/>
          <w:sz w:val="19"/>
        </w:rPr>
        <w:t xml:space="preserve"> to DFA for</w:t>
      </w:r>
      <w:r>
        <w:rPr>
          <w:color w:val="010101"/>
          <w:spacing w:val="40"/>
          <w:w w:val="105"/>
          <w:sz w:val="19"/>
        </w:rPr>
        <w:t xml:space="preserve"> </w:t>
      </w:r>
      <w:r>
        <w:rPr>
          <w:color w:val="010101"/>
          <w:w w:val="105"/>
          <w:sz w:val="19"/>
        </w:rPr>
        <w:t>CDBG infrastructure funds.</w:t>
      </w:r>
      <w:r>
        <w:rPr>
          <w:color w:val="010101"/>
          <w:spacing w:val="40"/>
          <w:w w:val="105"/>
          <w:sz w:val="19"/>
        </w:rPr>
        <w:t xml:space="preserve"> </w:t>
      </w:r>
      <w:r>
        <w:rPr>
          <w:color w:val="010101"/>
          <w:w w:val="105"/>
          <w:sz w:val="19"/>
        </w:rPr>
        <w:t>Public notices must include a print</w:t>
      </w:r>
      <w:r>
        <w:rPr>
          <w:color w:val="010101"/>
          <w:spacing w:val="-2"/>
          <w:w w:val="105"/>
          <w:sz w:val="19"/>
        </w:rPr>
        <w:t xml:space="preserve"> </w:t>
      </w:r>
      <w:r>
        <w:rPr>
          <w:color w:val="010101"/>
          <w:w w:val="105"/>
          <w:sz w:val="19"/>
        </w:rPr>
        <w:t>notice published in at least one</w:t>
      </w:r>
      <w:r>
        <w:rPr>
          <w:color w:val="010101"/>
          <w:spacing w:val="-2"/>
          <w:w w:val="105"/>
          <w:sz w:val="19"/>
        </w:rPr>
        <w:t xml:space="preserve"> </w:t>
      </w:r>
      <w:r>
        <w:rPr>
          <w:color w:val="010101"/>
          <w:w w:val="105"/>
          <w:sz w:val="19"/>
        </w:rPr>
        <w:t>(1) local newspaper of general circulation or post notices in prominent locations at least ten (10) days prior to the citizen participation meetings.)</w:t>
      </w:r>
    </w:p>
    <w:p w14:paraId="4F387E9B" w14:textId="77777777" w:rsidR="00612D4C" w:rsidRDefault="00612D4C">
      <w:pPr>
        <w:pStyle w:val="BodyText"/>
        <w:spacing w:before="13"/>
      </w:pPr>
    </w:p>
    <w:p w14:paraId="455DD401" w14:textId="77777777" w:rsidR="00612D4C" w:rsidRDefault="008A4BF6">
      <w:pPr>
        <w:pStyle w:val="ListParagraph"/>
        <w:numPr>
          <w:ilvl w:val="2"/>
          <w:numId w:val="7"/>
        </w:numPr>
        <w:tabs>
          <w:tab w:val="left" w:pos="1626"/>
        </w:tabs>
        <w:spacing w:before="1" w:line="295" w:lineRule="auto"/>
        <w:ind w:left="1626" w:right="19"/>
        <w:jc w:val="both"/>
        <w:rPr>
          <w:sz w:val="19"/>
        </w:rPr>
      </w:pPr>
      <w:r>
        <w:rPr>
          <w:color w:val="010101"/>
          <w:w w:val="105"/>
          <w:sz w:val="19"/>
        </w:rPr>
        <w:t>Issue a public notice for a public hearing on the needs of the community to inform the Consolidated Plan and/or Annual Action Plan.</w:t>
      </w:r>
    </w:p>
    <w:p w14:paraId="3B9B0015" w14:textId="77777777" w:rsidR="00612D4C" w:rsidRDefault="00612D4C">
      <w:pPr>
        <w:pStyle w:val="BodyText"/>
        <w:spacing w:before="32"/>
      </w:pPr>
    </w:p>
    <w:p w14:paraId="445EF7AD" w14:textId="77777777" w:rsidR="00612D4C" w:rsidRDefault="008A4BF6">
      <w:pPr>
        <w:pStyle w:val="ListParagraph"/>
        <w:numPr>
          <w:ilvl w:val="2"/>
          <w:numId w:val="7"/>
        </w:numPr>
        <w:tabs>
          <w:tab w:val="left" w:pos="1629"/>
        </w:tabs>
        <w:spacing w:line="295" w:lineRule="auto"/>
        <w:ind w:left="1629" w:right="41" w:hanging="364"/>
        <w:jc w:val="both"/>
        <w:rPr>
          <w:sz w:val="19"/>
        </w:rPr>
      </w:pPr>
      <w:r>
        <w:rPr>
          <w:color w:val="010101"/>
          <w:w w:val="105"/>
          <w:sz w:val="19"/>
        </w:rPr>
        <w:t>Develop an</w:t>
      </w:r>
      <w:r>
        <w:rPr>
          <w:color w:val="010101"/>
          <w:spacing w:val="-3"/>
          <w:w w:val="105"/>
          <w:sz w:val="19"/>
        </w:rPr>
        <w:t xml:space="preserve"> </w:t>
      </w:r>
      <w:r>
        <w:rPr>
          <w:color w:val="010101"/>
          <w:w w:val="105"/>
          <w:sz w:val="19"/>
        </w:rPr>
        <w:t>assessment of needs in the</w:t>
      </w:r>
      <w:r>
        <w:rPr>
          <w:color w:val="010101"/>
          <w:spacing w:val="26"/>
          <w:w w:val="105"/>
          <w:sz w:val="19"/>
        </w:rPr>
        <w:t xml:space="preserve"> </w:t>
      </w:r>
      <w:r>
        <w:rPr>
          <w:color w:val="010101"/>
          <w:w w:val="105"/>
          <w:sz w:val="19"/>
        </w:rPr>
        <w:t>state</w:t>
      </w:r>
      <w:r>
        <w:rPr>
          <w:color w:val="010101"/>
          <w:spacing w:val="-1"/>
          <w:w w:val="105"/>
          <w:sz w:val="19"/>
        </w:rPr>
        <w:t xml:space="preserve"> </w:t>
      </w:r>
      <w:r>
        <w:rPr>
          <w:color w:val="010101"/>
          <w:w w:val="105"/>
          <w:sz w:val="19"/>
        </w:rPr>
        <w:t>of New Mexico as well as</w:t>
      </w:r>
      <w:r>
        <w:rPr>
          <w:color w:val="010101"/>
          <w:spacing w:val="-5"/>
          <w:w w:val="105"/>
          <w:sz w:val="19"/>
        </w:rPr>
        <w:t xml:space="preserve"> </w:t>
      </w:r>
      <w:r>
        <w:rPr>
          <w:color w:val="010101"/>
          <w:w w:val="105"/>
          <w:sz w:val="19"/>
        </w:rPr>
        <w:t>a strategic plan</w:t>
      </w:r>
      <w:r>
        <w:rPr>
          <w:color w:val="010101"/>
          <w:spacing w:val="-3"/>
          <w:w w:val="105"/>
          <w:sz w:val="19"/>
        </w:rPr>
        <w:t xml:space="preserve"> </w:t>
      </w:r>
      <w:r>
        <w:rPr>
          <w:color w:val="010101"/>
          <w:w w:val="105"/>
          <w:sz w:val="19"/>
        </w:rPr>
        <w:t>to address those needs as part of the Consolidated Plan process.</w:t>
      </w:r>
    </w:p>
    <w:p w14:paraId="0A507DB8" w14:textId="77777777" w:rsidR="00612D4C" w:rsidRDefault="00612D4C">
      <w:pPr>
        <w:pStyle w:val="ListParagraph"/>
        <w:spacing w:line="295" w:lineRule="auto"/>
        <w:jc w:val="both"/>
        <w:rPr>
          <w:sz w:val="19"/>
        </w:rPr>
        <w:sectPr w:rsidR="00612D4C">
          <w:pgSz w:w="12240" w:h="15840"/>
          <w:pgMar w:top="1380" w:right="1440" w:bottom="280" w:left="1080" w:header="720" w:footer="720" w:gutter="0"/>
          <w:cols w:space="720"/>
        </w:sectPr>
      </w:pPr>
    </w:p>
    <w:p w14:paraId="4CF3B577" w14:textId="77777777" w:rsidR="00612D4C" w:rsidRDefault="008A4BF6">
      <w:pPr>
        <w:pStyle w:val="ListParagraph"/>
        <w:numPr>
          <w:ilvl w:val="2"/>
          <w:numId w:val="7"/>
        </w:numPr>
        <w:tabs>
          <w:tab w:val="left" w:pos="1625"/>
          <w:tab w:val="left" w:pos="1627"/>
        </w:tabs>
        <w:spacing w:before="77" w:line="300" w:lineRule="auto"/>
        <w:ind w:left="1625" w:right="19" w:hanging="360"/>
        <w:jc w:val="both"/>
        <w:rPr>
          <w:sz w:val="19"/>
        </w:rPr>
      </w:pPr>
      <w:r>
        <w:rPr>
          <w:color w:val="010101"/>
          <w:w w:val="105"/>
          <w:sz w:val="19"/>
        </w:rPr>
        <w:lastRenderedPageBreak/>
        <w:t>Issue a public notice announcing the release of a complete draft of</w:t>
      </w:r>
      <w:r>
        <w:rPr>
          <w:color w:val="010101"/>
          <w:spacing w:val="-1"/>
          <w:w w:val="105"/>
          <w:sz w:val="19"/>
        </w:rPr>
        <w:t xml:space="preserve"> </w:t>
      </w:r>
      <w:r>
        <w:rPr>
          <w:color w:val="010101"/>
          <w:w w:val="105"/>
          <w:sz w:val="19"/>
        </w:rPr>
        <w:t>the Consolidated Plan and/or Annual Action Plan, a thirty (30) day review and comment period of the complete draft, and a public hearing to take place during the review and comment period.</w:t>
      </w:r>
      <w:r>
        <w:rPr>
          <w:color w:val="010101"/>
          <w:spacing w:val="40"/>
          <w:w w:val="105"/>
          <w:sz w:val="19"/>
        </w:rPr>
        <w:t xml:space="preserve"> </w:t>
      </w:r>
      <w:r>
        <w:rPr>
          <w:color w:val="010101"/>
          <w:w w:val="105"/>
          <w:sz w:val="19"/>
        </w:rPr>
        <w:t>This second public hearing</w:t>
      </w:r>
      <w:r>
        <w:rPr>
          <w:color w:val="010101"/>
          <w:spacing w:val="-1"/>
          <w:w w:val="105"/>
          <w:sz w:val="19"/>
        </w:rPr>
        <w:t xml:space="preserve"> </w:t>
      </w:r>
      <w:r>
        <w:rPr>
          <w:color w:val="010101"/>
          <w:w w:val="105"/>
          <w:sz w:val="19"/>
        </w:rPr>
        <w:t>will</w:t>
      </w:r>
      <w:r>
        <w:rPr>
          <w:color w:val="010101"/>
          <w:spacing w:val="-1"/>
          <w:w w:val="105"/>
          <w:sz w:val="19"/>
        </w:rPr>
        <w:t xml:space="preserve"> </w:t>
      </w:r>
      <w:r>
        <w:rPr>
          <w:color w:val="010101"/>
          <w:w w:val="105"/>
          <w:sz w:val="19"/>
        </w:rPr>
        <w:t>be focused on</w:t>
      </w:r>
      <w:r>
        <w:rPr>
          <w:color w:val="010101"/>
          <w:spacing w:val="-7"/>
          <w:w w:val="105"/>
          <w:sz w:val="19"/>
        </w:rPr>
        <w:t xml:space="preserve"> </w:t>
      </w:r>
      <w:r>
        <w:rPr>
          <w:color w:val="010101"/>
          <w:w w:val="105"/>
          <w:sz w:val="19"/>
        </w:rPr>
        <w:t>the Strategic Plan</w:t>
      </w:r>
      <w:r>
        <w:rPr>
          <w:color w:val="010101"/>
          <w:spacing w:val="-1"/>
          <w:w w:val="105"/>
          <w:sz w:val="19"/>
        </w:rPr>
        <w:t xml:space="preserve"> </w:t>
      </w:r>
      <w:r>
        <w:rPr>
          <w:color w:val="010101"/>
          <w:w w:val="105"/>
          <w:sz w:val="19"/>
        </w:rPr>
        <w:t>and/or the Annual Action Plan.</w:t>
      </w:r>
    </w:p>
    <w:p w14:paraId="3C8563DB" w14:textId="77777777" w:rsidR="00612D4C" w:rsidRDefault="00612D4C" w:rsidP="00CB23C0">
      <w:pPr>
        <w:pStyle w:val="BodyText"/>
        <w:spacing w:before="101"/>
        <w:jc w:val="both"/>
      </w:pPr>
    </w:p>
    <w:p w14:paraId="6454A94A" w14:textId="77777777" w:rsidR="00612D4C" w:rsidRPr="00CB23C0" w:rsidRDefault="008A4BF6" w:rsidP="00AB2E63">
      <w:pPr>
        <w:pStyle w:val="ListParagraph"/>
        <w:numPr>
          <w:ilvl w:val="2"/>
          <w:numId w:val="7"/>
        </w:numPr>
        <w:tabs>
          <w:tab w:val="left" w:pos="1621"/>
          <w:tab w:val="left" w:pos="1628"/>
        </w:tabs>
        <w:spacing w:before="1" w:line="290" w:lineRule="auto"/>
        <w:ind w:right="27" w:hanging="363"/>
        <w:jc w:val="both"/>
        <w:rPr>
          <w:sz w:val="19"/>
        </w:rPr>
      </w:pPr>
      <w:r>
        <w:rPr>
          <w:color w:val="010101"/>
          <w:w w:val="105"/>
          <w:sz w:val="19"/>
        </w:rPr>
        <w:t>Take appropriate actions to encourage the participation of all New Mexico residents, including minorities and non-English speaking persons,</w:t>
      </w:r>
      <w:r>
        <w:rPr>
          <w:color w:val="010101"/>
          <w:spacing w:val="-2"/>
          <w:w w:val="105"/>
          <w:sz w:val="19"/>
        </w:rPr>
        <w:t xml:space="preserve"> </w:t>
      </w:r>
      <w:r>
        <w:rPr>
          <w:color w:val="010101"/>
          <w:w w:val="105"/>
          <w:sz w:val="19"/>
        </w:rPr>
        <w:t>as well</w:t>
      </w:r>
      <w:r>
        <w:rPr>
          <w:color w:val="010101"/>
          <w:spacing w:val="-8"/>
          <w:w w:val="105"/>
          <w:sz w:val="19"/>
        </w:rPr>
        <w:t xml:space="preserve"> </w:t>
      </w:r>
      <w:r>
        <w:rPr>
          <w:color w:val="010101"/>
          <w:w w:val="105"/>
          <w:sz w:val="19"/>
        </w:rPr>
        <w:t>as</w:t>
      </w:r>
      <w:r>
        <w:rPr>
          <w:color w:val="010101"/>
          <w:spacing w:val="-4"/>
          <w:w w:val="105"/>
          <w:sz w:val="19"/>
        </w:rPr>
        <w:t xml:space="preserve"> </w:t>
      </w:r>
      <w:r>
        <w:rPr>
          <w:color w:val="010101"/>
          <w:w w:val="105"/>
          <w:sz w:val="19"/>
        </w:rPr>
        <w:t>persons with disabilities.</w:t>
      </w:r>
    </w:p>
    <w:p w14:paraId="745400B9" w14:textId="77777777" w:rsidR="00CB23C0" w:rsidRPr="00CB23C0" w:rsidRDefault="00CB23C0" w:rsidP="00AB2E63">
      <w:pPr>
        <w:pStyle w:val="ListParagraph"/>
        <w:jc w:val="both"/>
        <w:rPr>
          <w:sz w:val="19"/>
        </w:rPr>
      </w:pPr>
    </w:p>
    <w:p w14:paraId="30BD96EE" w14:textId="4905811E" w:rsidR="00CB23C0" w:rsidRPr="006E4B85" w:rsidRDefault="00CB23C0" w:rsidP="00AB2E63">
      <w:pPr>
        <w:pStyle w:val="ListParagraph"/>
        <w:numPr>
          <w:ilvl w:val="1"/>
          <w:numId w:val="7"/>
        </w:numPr>
        <w:tabs>
          <w:tab w:val="left" w:pos="1621"/>
          <w:tab w:val="left" w:pos="1628"/>
        </w:tabs>
        <w:spacing w:before="1" w:line="290" w:lineRule="auto"/>
        <w:ind w:right="27"/>
        <w:jc w:val="both"/>
        <w:rPr>
          <w:sz w:val="19"/>
        </w:rPr>
      </w:pPr>
      <w:r w:rsidRPr="006E4B85">
        <w:rPr>
          <w:sz w:val="19"/>
        </w:rPr>
        <w:t>Adoption</w:t>
      </w:r>
    </w:p>
    <w:p w14:paraId="3C32EA3F" w14:textId="77777777" w:rsidR="00612D4C" w:rsidRDefault="008A4BF6" w:rsidP="00AB2E63">
      <w:pPr>
        <w:pStyle w:val="BodyText"/>
        <w:spacing w:before="171" w:line="295" w:lineRule="auto"/>
        <w:ind w:left="1267" w:firstLine="3"/>
        <w:jc w:val="both"/>
      </w:pPr>
      <w:r>
        <w:rPr>
          <w:color w:val="010101"/>
          <w:w w:val="105"/>
        </w:rPr>
        <w:t>As noted above, the</w:t>
      </w:r>
      <w:r>
        <w:rPr>
          <w:color w:val="010101"/>
          <w:spacing w:val="31"/>
          <w:w w:val="105"/>
        </w:rPr>
        <w:t xml:space="preserve"> </w:t>
      </w:r>
      <w:r>
        <w:rPr>
          <w:color w:val="010101"/>
          <w:w w:val="105"/>
        </w:rPr>
        <w:t>state of New Mexico will provide several opportunities for citizen involvement in the Consolidated Plan process prior to adoption. These include:</w:t>
      </w:r>
    </w:p>
    <w:p w14:paraId="085153EC" w14:textId="77777777" w:rsidR="00612D4C" w:rsidRDefault="00612D4C" w:rsidP="00AB2E63">
      <w:pPr>
        <w:pStyle w:val="BodyText"/>
        <w:spacing w:before="37"/>
        <w:jc w:val="both"/>
      </w:pPr>
    </w:p>
    <w:p w14:paraId="11331AC5" w14:textId="77777777" w:rsidR="00CB23C0" w:rsidRPr="00CB23C0" w:rsidRDefault="008A4BF6" w:rsidP="00AB2E63">
      <w:pPr>
        <w:pStyle w:val="ListParagraph"/>
        <w:numPr>
          <w:ilvl w:val="2"/>
          <w:numId w:val="7"/>
        </w:numPr>
        <w:tabs>
          <w:tab w:val="left" w:pos="1628"/>
        </w:tabs>
        <w:spacing w:line="300" w:lineRule="auto"/>
        <w:ind w:right="230" w:hanging="363"/>
        <w:jc w:val="both"/>
        <w:rPr>
          <w:sz w:val="19"/>
        </w:rPr>
      </w:pPr>
      <w:r>
        <w:rPr>
          <w:color w:val="010101"/>
          <w:w w:val="105"/>
          <w:sz w:val="19"/>
        </w:rPr>
        <w:t>One</w:t>
      </w:r>
      <w:r>
        <w:rPr>
          <w:color w:val="010101"/>
          <w:spacing w:val="-1"/>
          <w:w w:val="105"/>
          <w:sz w:val="19"/>
        </w:rPr>
        <w:t xml:space="preserve"> </w:t>
      </w:r>
      <w:r>
        <w:rPr>
          <w:color w:val="010101"/>
          <w:w w:val="105"/>
          <w:sz w:val="19"/>
        </w:rPr>
        <w:t>(1) or more focus group meetings on</w:t>
      </w:r>
      <w:r>
        <w:rPr>
          <w:color w:val="010101"/>
          <w:spacing w:val="-1"/>
          <w:w w:val="105"/>
          <w:sz w:val="19"/>
        </w:rPr>
        <w:t xml:space="preserve"> </w:t>
      </w:r>
      <w:r>
        <w:rPr>
          <w:color w:val="010101"/>
          <w:w w:val="105"/>
          <w:sz w:val="19"/>
        </w:rPr>
        <w:t>needs and priorities for the</w:t>
      </w:r>
      <w:r>
        <w:rPr>
          <w:color w:val="010101"/>
          <w:spacing w:val="-1"/>
          <w:w w:val="105"/>
          <w:sz w:val="19"/>
        </w:rPr>
        <w:t xml:space="preserve"> </w:t>
      </w:r>
      <w:r>
        <w:rPr>
          <w:color w:val="010101"/>
          <w:w w:val="105"/>
          <w:sz w:val="19"/>
        </w:rPr>
        <w:t xml:space="preserve">Consolidated Plan </w:t>
      </w:r>
      <w:r>
        <w:rPr>
          <w:color w:val="010101"/>
          <w:spacing w:val="-2"/>
          <w:w w:val="105"/>
          <w:sz w:val="19"/>
        </w:rPr>
        <w:t>process.</w:t>
      </w:r>
    </w:p>
    <w:p w14:paraId="2ACD1577" w14:textId="77777777" w:rsidR="00CB23C0" w:rsidRPr="00CB23C0" w:rsidRDefault="00CB23C0" w:rsidP="00AB2E63">
      <w:pPr>
        <w:pStyle w:val="ListParagraph"/>
        <w:tabs>
          <w:tab w:val="left" w:pos="1628"/>
        </w:tabs>
        <w:spacing w:line="300" w:lineRule="auto"/>
        <w:ind w:right="230" w:firstLine="0"/>
        <w:jc w:val="both"/>
        <w:rPr>
          <w:sz w:val="19"/>
        </w:rPr>
      </w:pPr>
    </w:p>
    <w:p w14:paraId="01238BFA" w14:textId="6AFE047E" w:rsidR="00612D4C" w:rsidRPr="00CB23C0" w:rsidRDefault="00CB23C0" w:rsidP="00AB2E63">
      <w:pPr>
        <w:pStyle w:val="ListParagraph"/>
        <w:numPr>
          <w:ilvl w:val="2"/>
          <w:numId w:val="7"/>
        </w:numPr>
        <w:tabs>
          <w:tab w:val="left" w:pos="1628"/>
        </w:tabs>
        <w:spacing w:line="300" w:lineRule="auto"/>
        <w:ind w:right="230" w:hanging="363"/>
        <w:jc w:val="both"/>
        <w:rPr>
          <w:sz w:val="19"/>
          <w:szCs w:val="19"/>
        </w:rPr>
      </w:pPr>
      <w:r>
        <w:rPr>
          <w:color w:val="010101"/>
          <w:w w:val="110"/>
          <w:sz w:val="19"/>
          <w:szCs w:val="19"/>
        </w:rPr>
        <w:t xml:space="preserve">A public notice for the public hearing on the needs of the community to inform the Consolidated Plan and/or Annual Action Plan and a separate public notice announcing the release of a complete draft of the Consolidated Plan, a thirty (30) day </w:t>
      </w:r>
      <w:r w:rsidRPr="00EB6613">
        <w:rPr>
          <w:w w:val="110"/>
          <w:sz w:val="19"/>
          <w:szCs w:val="19"/>
        </w:rPr>
        <w:t xml:space="preserve">review and comment period of the complete draft, and a public hearing to take place during the review and comment period. Published notices will be in the Albuquerque Journal, the Santa Fe New Mexican, Las Cruces Sun News and other local newspapers, and on Housing New Mexico`s website </w:t>
      </w:r>
      <w:r w:rsidR="008A4BF6" w:rsidRPr="00EB6613">
        <w:rPr>
          <w:w w:val="110"/>
          <w:sz w:val="19"/>
          <w:szCs w:val="19"/>
        </w:rPr>
        <w:t>(</w:t>
      </w:r>
      <w:hyperlink r:id="rId5">
        <w:r w:rsidR="008A4BF6" w:rsidRPr="00EB6613">
          <w:rPr>
            <w:w w:val="110"/>
            <w:sz w:val="19"/>
            <w:szCs w:val="19"/>
            <w:u w:val="single"/>
          </w:rPr>
          <w:t>http://www.housingnm.or</w:t>
        </w:r>
      </w:hyperlink>
      <w:r w:rsidRPr="00EB6613">
        <w:rPr>
          <w:sz w:val="19"/>
          <w:szCs w:val="19"/>
          <w:u w:val="single"/>
        </w:rPr>
        <w:t>g</w:t>
      </w:r>
      <w:r w:rsidRPr="00EB6613">
        <w:rPr>
          <w:sz w:val="19"/>
          <w:szCs w:val="19"/>
        </w:rPr>
        <w:t>)</w:t>
      </w:r>
      <w:r w:rsidR="008A4BF6" w:rsidRPr="00EB6613">
        <w:rPr>
          <w:spacing w:val="91"/>
          <w:w w:val="110"/>
          <w:sz w:val="19"/>
          <w:szCs w:val="19"/>
        </w:rPr>
        <w:t xml:space="preserve">   </w:t>
      </w:r>
      <w:r w:rsidR="008A4BF6" w:rsidRPr="00EB6613">
        <w:rPr>
          <w:w w:val="110"/>
          <w:sz w:val="19"/>
          <w:szCs w:val="19"/>
        </w:rPr>
        <w:t>and</w:t>
      </w:r>
      <w:r w:rsidR="008A4BF6" w:rsidRPr="00EB6613">
        <w:rPr>
          <w:spacing w:val="66"/>
          <w:w w:val="110"/>
          <w:sz w:val="19"/>
          <w:szCs w:val="19"/>
        </w:rPr>
        <w:t xml:space="preserve">   </w:t>
      </w:r>
      <w:r w:rsidR="008A4BF6" w:rsidRPr="00EB6613">
        <w:rPr>
          <w:w w:val="110"/>
          <w:sz w:val="19"/>
          <w:szCs w:val="19"/>
        </w:rPr>
        <w:t>DFA's</w:t>
      </w:r>
      <w:r w:rsidR="008A4BF6" w:rsidRPr="00EB6613">
        <w:rPr>
          <w:spacing w:val="68"/>
          <w:w w:val="110"/>
          <w:sz w:val="19"/>
          <w:szCs w:val="19"/>
        </w:rPr>
        <w:t xml:space="preserve">   </w:t>
      </w:r>
      <w:r w:rsidR="008A4BF6" w:rsidRPr="00EB6613">
        <w:rPr>
          <w:w w:val="110"/>
          <w:sz w:val="19"/>
          <w:szCs w:val="19"/>
        </w:rPr>
        <w:t xml:space="preserve">website </w:t>
      </w:r>
      <w:bookmarkStart w:id="0" w:name="_Hlk206579916"/>
      <w:r w:rsidR="008A4BF6" w:rsidRPr="00EB6613">
        <w:rPr>
          <w:w w:val="110"/>
          <w:sz w:val="19"/>
          <w:szCs w:val="19"/>
        </w:rPr>
        <w:t>(</w:t>
      </w:r>
      <w:hyperlink r:id="rId6">
        <w:r w:rsidR="008A4BF6" w:rsidRPr="00EB6613">
          <w:rPr>
            <w:w w:val="110"/>
            <w:sz w:val="19"/>
            <w:szCs w:val="19"/>
            <w:u w:val="single"/>
          </w:rPr>
          <w:t>http://nmdfa.state.nm.us/Local_Government.as</w:t>
        </w:r>
      </w:hyperlink>
      <w:r w:rsidR="00EB6613" w:rsidRPr="00EB6613">
        <w:rPr>
          <w:sz w:val="19"/>
          <w:szCs w:val="19"/>
          <w:u w:val="single"/>
        </w:rPr>
        <w:t>px</w:t>
      </w:r>
      <w:r w:rsidR="00EB6613" w:rsidRPr="00EB6613">
        <w:rPr>
          <w:spacing w:val="49"/>
          <w:w w:val="110"/>
          <w:sz w:val="19"/>
          <w:szCs w:val="19"/>
        </w:rPr>
        <w:t>)</w:t>
      </w:r>
      <w:bookmarkEnd w:id="0"/>
      <w:r w:rsidR="008A4BF6" w:rsidRPr="00CB23C0">
        <w:rPr>
          <w:color w:val="010101"/>
          <w:w w:val="110"/>
          <w:sz w:val="19"/>
          <w:szCs w:val="19"/>
        </w:rPr>
        <w:t>at</w:t>
      </w:r>
      <w:r w:rsidR="008A4BF6" w:rsidRPr="00CB23C0">
        <w:rPr>
          <w:color w:val="010101"/>
          <w:spacing w:val="-9"/>
          <w:w w:val="110"/>
          <w:sz w:val="19"/>
          <w:szCs w:val="19"/>
        </w:rPr>
        <w:t xml:space="preserve"> </w:t>
      </w:r>
      <w:r w:rsidR="008A4BF6" w:rsidRPr="00CB23C0">
        <w:rPr>
          <w:color w:val="010101"/>
          <w:w w:val="110"/>
          <w:sz w:val="19"/>
          <w:szCs w:val="19"/>
        </w:rPr>
        <w:t>least</w:t>
      </w:r>
      <w:r w:rsidR="008A4BF6" w:rsidRPr="00CB23C0">
        <w:rPr>
          <w:color w:val="010101"/>
          <w:spacing w:val="-7"/>
          <w:w w:val="110"/>
          <w:sz w:val="19"/>
          <w:szCs w:val="19"/>
        </w:rPr>
        <w:t xml:space="preserve"> </w:t>
      </w:r>
      <w:r w:rsidR="008A4BF6" w:rsidRPr="00CB23C0">
        <w:rPr>
          <w:color w:val="010101"/>
          <w:w w:val="110"/>
          <w:sz w:val="19"/>
          <w:szCs w:val="19"/>
        </w:rPr>
        <w:t>seven</w:t>
      </w:r>
      <w:r w:rsidR="008A4BF6" w:rsidRPr="00CB23C0">
        <w:rPr>
          <w:color w:val="010101"/>
          <w:spacing w:val="-7"/>
          <w:w w:val="110"/>
          <w:sz w:val="19"/>
          <w:szCs w:val="19"/>
        </w:rPr>
        <w:t xml:space="preserve"> </w:t>
      </w:r>
      <w:r w:rsidR="008A4BF6" w:rsidRPr="00CB23C0">
        <w:rPr>
          <w:color w:val="010101"/>
          <w:w w:val="110"/>
          <w:sz w:val="19"/>
          <w:szCs w:val="19"/>
        </w:rPr>
        <w:t>(7)</w:t>
      </w:r>
      <w:r w:rsidR="008A4BF6" w:rsidRPr="00CB23C0">
        <w:rPr>
          <w:color w:val="010101"/>
          <w:spacing w:val="-3"/>
          <w:w w:val="110"/>
          <w:sz w:val="19"/>
          <w:szCs w:val="19"/>
        </w:rPr>
        <w:t xml:space="preserve"> </w:t>
      </w:r>
      <w:r w:rsidR="008A4BF6" w:rsidRPr="00CB23C0">
        <w:rPr>
          <w:color w:val="010101"/>
          <w:w w:val="110"/>
          <w:sz w:val="19"/>
          <w:szCs w:val="19"/>
        </w:rPr>
        <w:t>days</w:t>
      </w:r>
      <w:r w:rsidR="008A4BF6" w:rsidRPr="00CB23C0">
        <w:rPr>
          <w:color w:val="010101"/>
          <w:spacing w:val="-8"/>
          <w:w w:val="110"/>
          <w:sz w:val="19"/>
          <w:szCs w:val="19"/>
        </w:rPr>
        <w:t xml:space="preserve"> </w:t>
      </w:r>
      <w:r w:rsidR="008A4BF6" w:rsidRPr="00CB23C0">
        <w:rPr>
          <w:color w:val="010101"/>
          <w:w w:val="110"/>
          <w:sz w:val="19"/>
          <w:szCs w:val="19"/>
        </w:rPr>
        <w:t>in advance</w:t>
      </w:r>
      <w:r w:rsidR="008A4BF6" w:rsidRPr="00CB23C0">
        <w:rPr>
          <w:color w:val="010101"/>
          <w:spacing w:val="-6"/>
          <w:w w:val="110"/>
          <w:sz w:val="19"/>
          <w:szCs w:val="19"/>
        </w:rPr>
        <w:t xml:space="preserve"> </w:t>
      </w:r>
      <w:r w:rsidR="008A4BF6" w:rsidRPr="00CB23C0">
        <w:rPr>
          <w:color w:val="010101"/>
          <w:w w:val="110"/>
          <w:sz w:val="19"/>
          <w:szCs w:val="19"/>
        </w:rPr>
        <w:t>of the hearing.</w:t>
      </w:r>
      <w:r w:rsidR="008A4BF6" w:rsidRPr="00CB23C0">
        <w:rPr>
          <w:color w:val="010101"/>
          <w:spacing w:val="31"/>
          <w:w w:val="110"/>
          <w:sz w:val="19"/>
          <w:szCs w:val="19"/>
        </w:rPr>
        <w:t xml:space="preserve"> </w:t>
      </w:r>
      <w:r w:rsidR="008A4BF6" w:rsidRPr="00CB23C0">
        <w:rPr>
          <w:color w:val="010101"/>
          <w:w w:val="110"/>
          <w:sz w:val="19"/>
          <w:szCs w:val="19"/>
        </w:rPr>
        <w:t>The</w:t>
      </w:r>
      <w:r w:rsidR="008A4BF6" w:rsidRPr="00CB23C0">
        <w:rPr>
          <w:color w:val="010101"/>
          <w:spacing w:val="-8"/>
          <w:w w:val="110"/>
          <w:sz w:val="19"/>
          <w:szCs w:val="19"/>
        </w:rPr>
        <w:t xml:space="preserve"> </w:t>
      </w:r>
      <w:r w:rsidR="008A4BF6" w:rsidRPr="00CB23C0">
        <w:rPr>
          <w:color w:val="010101"/>
          <w:w w:val="110"/>
          <w:sz w:val="19"/>
          <w:szCs w:val="19"/>
        </w:rPr>
        <w:t>notice</w:t>
      </w:r>
      <w:r w:rsidR="008A4BF6" w:rsidRPr="00CB23C0">
        <w:rPr>
          <w:color w:val="010101"/>
          <w:spacing w:val="-6"/>
          <w:w w:val="110"/>
          <w:sz w:val="19"/>
          <w:szCs w:val="19"/>
        </w:rPr>
        <w:t xml:space="preserve"> </w:t>
      </w:r>
      <w:r w:rsidR="008A4BF6" w:rsidRPr="00CB23C0">
        <w:rPr>
          <w:color w:val="010101"/>
          <w:w w:val="110"/>
          <w:sz w:val="19"/>
          <w:szCs w:val="19"/>
        </w:rPr>
        <w:t>will</w:t>
      </w:r>
      <w:r w:rsidR="008A4BF6" w:rsidRPr="00CB23C0">
        <w:rPr>
          <w:color w:val="010101"/>
          <w:spacing w:val="-10"/>
          <w:w w:val="110"/>
          <w:sz w:val="19"/>
          <w:szCs w:val="19"/>
        </w:rPr>
        <w:t xml:space="preserve"> </w:t>
      </w:r>
      <w:r w:rsidR="008A4BF6" w:rsidRPr="00CB23C0">
        <w:rPr>
          <w:color w:val="010101"/>
          <w:w w:val="110"/>
          <w:sz w:val="19"/>
          <w:szCs w:val="19"/>
        </w:rPr>
        <w:t>list</w:t>
      </w:r>
      <w:r w:rsidR="008A4BF6" w:rsidRPr="00CB23C0">
        <w:rPr>
          <w:color w:val="010101"/>
          <w:spacing w:val="-12"/>
          <w:w w:val="110"/>
          <w:sz w:val="19"/>
          <w:szCs w:val="19"/>
        </w:rPr>
        <w:t xml:space="preserve"> </w:t>
      </w:r>
      <w:r w:rsidR="008A4BF6" w:rsidRPr="00CB23C0">
        <w:rPr>
          <w:color w:val="010101"/>
          <w:w w:val="110"/>
          <w:sz w:val="19"/>
          <w:szCs w:val="19"/>
        </w:rPr>
        <w:t>the</w:t>
      </w:r>
      <w:r w:rsidR="008A4BF6" w:rsidRPr="00CB23C0">
        <w:rPr>
          <w:color w:val="010101"/>
          <w:spacing w:val="-2"/>
          <w:w w:val="110"/>
          <w:sz w:val="19"/>
          <w:szCs w:val="19"/>
        </w:rPr>
        <w:t xml:space="preserve"> </w:t>
      </w:r>
      <w:r w:rsidR="008A4BF6" w:rsidRPr="00CB23C0">
        <w:rPr>
          <w:color w:val="010101"/>
          <w:w w:val="110"/>
          <w:sz w:val="19"/>
          <w:szCs w:val="19"/>
        </w:rPr>
        <w:t>locations</w:t>
      </w:r>
      <w:r w:rsidR="008A4BF6" w:rsidRPr="00CB23C0">
        <w:rPr>
          <w:color w:val="010101"/>
          <w:spacing w:val="-1"/>
          <w:w w:val="110"/>
          <w:sz w:val="19"/>
          <w:szCs w:val="19"/>
        </w:rPr>
        <w:t xml:space="preserve"> </w:t>
      </w:r>
      <w:r w:rsidR="008A4BF6" w:rsidRPr="00CB23C0">
        <w:rPr>
          <w:color w:val="010101"/>
          <w:w w:val="110"/>
          <w:sz w:val="19"/>
          <w:szCs w:val="19"/>
        </w:rPr>
        <w:t>where</w:t>
      </w:r>
      <w:r w:rsidR="008A4BF6" w:rsidRPr="00CB23C0">
        <w:rPr>
          <w:color w:val="010101"/>
          <w:spacing w:val="-7"/>
          <w:w w:val="110"/>
          <w:sz w:val="19"/>
          <w:szCs w:val="19"/>
        </w:rPr>
        <w:t xml:space="preserve"> </w:t>
      </w:r>
      <w:r w:rsidR="008A4BF6" w:rsidRPr="00CB23C0">
        <w:rPr>
          <w:color w:val="010101"/>
          <w:w w:val="110"/>
          <w:sz w:val="19"/>
          <w:szCs w:val="19"/>
        </w:rPr>
        <w:t>the document(s) will</w:t>
      </w:r>
      <w:r w:rsidR="008A4BF6" w:rsidRPr="00CB23C0">
        <w:rPr>
          <w:color w:val="010101"/>
          <w:spacing w:val="-10"/>
          <w:w w:val="110"/>
          <w:sz w:val="19"/>
          <w:szCs w:val="19"/>
        </w:rPr>
        <w:t xml:space="preserve"> </w:t>
      </w:r>
      <w:r w:rsidR="008A4BF6" w:rsidRPr="00CB23C0">
        <w:rPr>
          <w:color w:val="010101"/>
          <w:w w:val="110"/>
          <w:sz w:val="19"/>
          <w:szCs w:val="19"/>
        </w:rPr>
        <w:t>be</w:t>
      </w:r>
      <w:r w:rsidR="008A4BF6" w:rsidRPr="00CB23C0">
        <w:rPr>
          <w:color w:val="010101"/>
          <w:spacing w:val="-10"/>
          <w:w w:val="110"/>
          <w:sz w:val="19"/>
          <w:szCs w:val="19"/>
        </w:rPr>
        <w:t xml:space="preserve"> </w:t>
      </w:r>
      <w:r w:rsidR="008A4BF6" w:rsidRPr="00CB23C0">
        <w:rPr>
          <w:color w:val="010101"/>
          <w:w w:val="110"/>
          <w:sz w:val="19"/>
          <w:szCs w:val="19"/>
        </w:rPr>
        <w:t>available</w:t>
      </w:r>
      <w:r w:rsidR="008A4BF6" w:rsidRPr="00CB23C0">
        <w:rPr>
          <w:color w:val="010101"/>
          <w:spacing w:val="-5"/>
          <w:w w:val="110"/>
          <w:sz w:val="19"/>
          <w:szCs w:val="19"/>
        </w:rPr>
        <w:t xml:space="preserve"> </w:t>
      </w:r>
      <w:r w:rsidR="008A4BF6" w:rsidRPr="00CB23C0">
        <w:rPr>
          <w:color w:val="010101"/>
          <w:w w:val="110"/>
          <w:sz w:val="19"/>
          <w:szCs w:val="19"/>
        </w:rPr>
        <w:t xml:space="preserve">for </w:t>
      </w:r>
      <w:r w:rsidR="008A4BF6" w:rsidRPr="00CB23C0">
        <w:rPr>
          <w:color w:val="010101"/>
          <w:spacing w:val="-2"/>
          <w:w w:val="110"/>
          <w:sz w:val="19"/>
          <w:szCs w:val="19"/>
        </w:rPr>
        <w:t>review.</w:t>
      </w:r>
    </w:p>
    <w:p w14:paraId="4BBDAC38" w14:textId="77777777" w:rsidR="00612D4C" w:rsidRDefault="00612D4C" w:rsidP="00AB2E63">
      <w:pPr>
        <w:pStyle w:val="BodyText"/>
        <w:spacing w:before="18"/>
        <w:jc w:val="both"/>
      </w:pPr>
    </w:p>
    <w:p w14:paraId="4684B53D" w14:textId="4D731589" w:rsidR="00612D4C" w:rsidRDefault="008A4BF6" w:rsidP="00AB2E63">
      <w:pPr>
        <w:pStyle w:val="ListParagraph"/>
        <w:numPr>
          <w:ilvl w:val="2"/>
          <w:numId w:val="7"/>
        </w:numPr>
        <w:tabs>
          <w:tab w:val="left" w:pos="1621"/>
          <w:tab w:val="left" w:pos="1626"/>
        </w:tabs>
        <w:spacing w:line="295" w:lineRule="auto"/>
        <w:ind w:left="1626" w:right="21" w:hanging="361"/>
        <w:jc w:val="both"/>
        <w:rPr>
          <w:sz w:val="19"/>
        </w:rPr>
      </w:pPr>
      <w:r>
        <w:rPr>
          <w:color w:val="010101"/>
          <w:w w:val="105"/>
          <w:sz w:val="19"/>
        </w:rPr>
        <w:t xml:space="preserve">The Draft Consolidated Plan and/or Draft Annual Action Plan will be available at </w:t>
      </w:r>
      <w:r w:rsidR="00AB2E63">
        <w:rPr>
          <w:color w:val="010101"/>
          <w:w w:val="105"/>
          <w:sz w:val="19"/>
        </w:rPr>
        <w:t>Housing New Mexico`s</w:t>
      </w:r>
      <w:r>
        <w:rPr>
          <w:color w:val="010101"/>
          <w:w w:val="105"/>
          <w:sz w:val="19"/>
        </w:rPr>
        <w:t xml:space="preserve"> and DFA</w:t>
      </w:r>
      <w:r w:rsidR="00AB2E63">
        <w:rPr>
          <w:color w:val="010101"/>
          <w:w w:val="105"/>
          <w:sz w:val="19"/>
        </w:rPr>
        <w:t>`s</w:t>
      </w:r>
      <w:r>
        <w:rPr>
          <w:color w:val="010101"/>
          <w:w w:val="105"/>
          <w:sz w:val="19"/>
        </w:rPr>
        <w:t xml:space="preserve"> offices and on </w:t>
      </w:r>
      <w:r w:rsidR="00AB2E63">
        <w:rPr>
          <w:color w:val="010101"/>
          <w:w w:val="105"/>
          <w:sz w:val="19"/>
        </w:rPr>
        <w:t>Housing New Mexico</w:t>
      </w:r>
      <w:r>
        <w:rPr>
          <w:color w:val="010101"/>
          <w:w w:val="105"/>
          <w:sz w:val="19"/>
        </w:rPr>
        <w:t>'s and DFA's websites.</w:t>
      </w:r>
      <w:r>
        <w:rPr>
          <w:color w:val="010101"/>
          <w:spacing w:val="40"/>
          <w:w w:val="105"/>
          <w:sz w:val="19"/>
        </w:rPr>
        <w:t xml:space="preserve"> </w:t>
      </w:r>
      <w:r>
        <w:rPr>
          <w:color w:val="010101"/>
          <w:w w:val="105"/>
          <w:sz w:val="19"/>
        </w:rPr>
        <w:t>Copies of the documents will be mailed upon request.</w:t>
      </w:r>
    </w:p>
    <w:p w14:paraId="6C29C2BE" w14:textId="77777777" w:rsidR="00612D4C" w:rsidRDefault="00612D4C" w:rsidP="00AB2E63">
      <w:pPr>
        <w:pStyle w:val="BodyText"/>
        <w:spacing w:before="37"/>
        <w:jc w:val="both"/>
      </w:pPr>
    </w:p>
    <w:p w14:paraId="1920EE35" w14:textId="77777777" w:rsidR="00612D4C" w:rsidRDefault="008A4BF6" w:rsidP="00AB2E63">
      <w:pPr>
        <w:pStyle w:val="ListParagraph"/>
        <w:numPr>
          <w:ilvl w:val="2"/>
          <w:numId w:val="7"/>
        </w:numPr>
        <w:tabs>
          <w:tab w:val="left" w:pos="1621"/>
          <w:tab w:val="left" w:pos="1628"/>
        </w:tabs>
        <w:spacing w:before="1" w:line="295" w:lineRule="auto"/>
        <w:ind w:right="28" w:hanging="363"/>
        <w:jc w:val="both"/>
        <w:rPr>
          <w:sz w:val="19"/>
        </w:rPr>
      </w:pPr>
      <w:r>
        <w:rPr>
          <w:color w:val="010101"/>
          <w:w w:val="105"/>
          <w:sz w:val="19"/>
        </w:rPr>
        <w:t>The Draft Consolidated Plan and/or Draft Annual Action Plan will be made accessible to persons with disabilities upon request.</w:t>
      </w:r>
      <w:r>
        <w:rPr>
          <w:color w:val="010101"/>
          <w:spacing w:val="40"/>
          <w:w w:val="105"/>
          <w:sz w:val="19"/>
        </w:rPr>
        <w:t xml:space="preserve">  </w:t>
      </w:r>
      <w:r>
        <w:rPr>
          <w:color w:val="010101"/>
          <w:w w:val="105"/>
          <w:sz w:val="19"/>
        </w:rPr>
        <w:t>In addition, a reasonable</w:t>
      </w:r>
      <w:r>
        <w:rPr>
          <w:color w:val="010101"/>
          <w:spacing w:val="37"/>
          <w:w w:val="105"/>
          <w:sz w:val="19"/>
        </w:rPr>
        <w:t xml:space="preserve"> </w:t>
      </w:r>
      <w:r>
        <w:rPr>
          <w:color w:val="010101"/>
          <w:w w:val="105"/>
          <w:sz w:val="19"/>
        </w:rPr>
        <w:t>number</w:t>
      </w:r>
      <w:r>
        <w:rPr>
          <w:color w:val="010101"/>
          <w:spacing w:val="28"/>
          <w:w w:val="105"/>
          <w:sz w:val="19"/>
        </w:rPr>
        <w:t xml:space="preserve"> </w:t>
      </w:r>
      <w:r>
        <w:rPr>
          <w:color w:val="010101"/>
          <w:w w:val="105"/>
          <w:sz w:val="19"/>
        </w:rPr>
        <w:t>of free copies will be provided to</w:t>
      </w:r>
      <w:r>
        <w:rPr>
          <w:color w:val="010101"/>
          <w:spacing w:val="40"/>
          <w:w w:val="105"/>
          <w:sz w:val="19"/>
        </w:rPr>
        <w:t xml:space="preserve"> </w:t>
      </w:r>
      <w:r>
        <w:rPr>
          <w:color w:val="010101"/>
          <w:w w:val="105"/>
          <w:sz w:val="19"/>
        </w:rPr>
        <w:t>citizens or groups requesting copies of the document(s).</w:t>
      </w:r>
    </w:p>
    <w:p w14:paraId="1F5F3269" w14:textId="77777777" w:rsidR="00612D4C" w:rsidRDefault="00612D4C" w:rsidP="00AB2E63">
      <w:pPr>
        <w:pStyle w:val="BodyText"/>
        <w:spacing w:before="104"/>
        <w:jc w:val="both"/>
      </w:pPr>
    </w:p>
    <w:p w14:paraId="221DA0BE" w14:textId="77777777" w:rsidR="00612D4C" w:rsidRDefault="008A4BF6" w:rsidP="00AB2E63">
      <w:pPr>
        <w:pStyle w:val="ListParagraph"/>
        <w:numPr>
          <w:ilvl w:val="2"/>
          <w:numId w:val="7"/>
        </w:numPr>
        <w:tabs>
          <w:tab w:val="left" w:pos="1623"/>
        </w:tabs>
        <w:spacing w:line="295" w:lineRule="auto"/>
        <w:ind w:left="1623" w:right="25" w:hanging="358"/>
        <w:jc w:val="both"/>
        <w:rPr>
          <w:sz w:val="19"/>
        </w:rPr>
      </w:pPr>
      <w:r>
        <w:rPr>
          <w:color w:val="010101"/>
          <w:w w:val="105"/>
          <w:sz w:val="19"/>
        </w:rPr>
        <w:t>In preparing the Final Consolidated Plan and/or Annual Action Plan, careful consideration will be given to all comments and views expressed by the public, whether given as verbal testimony at the public hearings or submitted in writing during the review and comment period.</w:t>
      </w:r>
      <w:r>
        <w:rPr>
          <w:color w:val="010101"/>
          <w:spacing w:val="80"/>
          <w:w w:val="105"/>
          <w:sz w:val="19"/>
        </w:rPr>
        <w:t xml:space="preserve"> </w:t>
      </w:r>
      <w:r>
        <w:rPr>
          <w:color w:val="010101"/>
          <w:w w:val="105"/>
          <w:sz w:val="19"/>
        </w:rPr>
        <w:t>The final documents will have a section that presents all comments and explains why any comments were not accepted.</w:t>
      </w:r>
    </w:p>
    <w:p w14:paraId="65AC4E25" w14:textId="77777777" w:rsidR="00612D4C" w:rsidRDefault="00612D4C" w:rsidP="00AB2E63">
      <w:pPr>
        <w:pStyle w:val="BodyText"/>
        <w:spacing w:before="101"/>
        <w:jc w:val="both"/>
      </w:pPr>
    </w:p>
    <w:p w14:paraId="1E3ED954" w14:textId="77777777" w:rsidR="00612D4C" w:rsidRDefault="008A4BF6" w:rsidP="00AB2E63">
      <w:pPr>
        <w:pStyle w:val="ListParagraph"/>
        <w:numPr>
          <w:ilvl w:val="2"/>
          <w:numId w:val="7"/>
        </w:numPr>
        <w:tabs>
          <w:tab w:val="left" w:pos="1624"/>
          <w:tab w:val="left" w:pos="1626"/>
        </w:tabs>
        <w:spacing w:line="300" w:lineRule="auto"/>
        <w:ind w:left="1624" w:right="33" w:hanging="359"/>
        <w:jc w:val="both"/>
        <w:rPr>
          <w:sz w:val="19"/>
        </w:rPr>
      </w:pPr>
      <w:r>
        <w:rPr>
          <w:color w:val="010101"/>
          <w:w w:val="105"/>
          <w:sz w:val="19"/>
        </w:rPr>
        <w:t>At</w:t>
      </w:r>
      <w:r>
        <w:rPr>
          <w:color w:val="010101"/>
          <w:spacing w:val="38"/>
          <w:w w:val="105"/>
          <w:sz w:val="19"/>
        </w:rPr>
        <w:t xml:space="preserve"> </w:t>
      </w:r>
      <w:r>
        <w:rPr>
          <w:color w:val="010101"/>
          <w:w w:val="105"/>
          <w:sz w:val="19"/>
        </w:rPr>
        <w:t>the</w:t>
      </w:r>
      <w:r>
        <w:rPr>
          <w:color w:val="010101"/>
          <w:spacing w:val="40"/>
          <w:w w:val="105"/>
          <w:sz w:val="19"/>
        </w:rPr>
        <w:t xml:space="preserve"> </w:t>
      </w:r>
      <w:r>
        <w:rPr>
          <w:color w:val="010101"/>
          <w:w w:val="105"/>
          <w:sz w:val="19"/>
        </w:rPr>
        <w:t>end</w:t>
      </w:r>
      <w:r>
        <w:rPr>
          <w:color w:val="010101"/>
          <w:spacing w:val="39"/>
          <w:w w:val="105"/>
          <w:sz w:val="19"/>
        </w:rPr>
        <w:t xml:space="preserve"> </w:t>
      </w:r>
      <w:r>
        <w:rPr>
          <w:color w:val="010101"/>
          <w:w w:val="105"/>
          <w:sz w:val="19"/>
        </w:rPr>
        <w:t>of</w:t>
      </w:r>
      <w:r>
        <w:rPr>
          <w:color w:val="010101"/>
          <w:spacing w:val="40"/>
          <w:w w:val="105"/>
          <w:sz w:val="19"/>
        </w:rPr>
        <w:t xml:space="preserve"> </w:t>
      </w:r>
      <w:r>
        <w:rPr>
          <w:color w:val="010101"/>
          <w:w w:val="105"/>
          <w:sz w:val="19"/>
        </w:rPr>
        <w:t>the</w:t>
      </w:r>
      <w:r>
        <w:rPr>
          <w:color w:val="010101"/>
          <w:spacing w:val="40"/>
          <w:w w:val="105"/>
          <w:sz w:val="19"/>
        </w:rPr>
        <w:t xml:space="preserve"> </w:t>
      </w:r>
      <w:r>
        <w:rPr>
          <w:color w:val="010101"/>
          <w:w w:val="105"/>
          <w:sz w:val="19"/>
        </w:rPr>
        <w:t>thirty</w:t>
      </w:r>
      <w:r>
        <w:rPr>
          <w:color w:val="010101"/>
          <w:spacing w:val="40"/>
          <w:w w:val="105"/>
          <w:sz w:val="19"/>
        </w:rPr>
        <w:t xml:space="preserve"> </w:t>
      </w:r>
      <w:r>
        <w:rPr>
          <w:color w:val="010101"/>
          <w:w w:val="105"/>
          <w:sz w:val="19"/>
        </w:rPr>
        <w:t>(30)</w:t>
      </w:r>
      <w:r>
        <w:rPr>
          <w:color w:val="010101"/>
          <w:spacing w:val="40"/>
          <w:w w:val="105"/>
          <w:sz w:val="19"/>
        </w:rPr>
        <w:t xml:space="preserve"> </w:t>
      </w:r>
      <w:r>
        <w:rPr>
          <w:color w:val="010101"/>
          <w:w w:val="105"/>
          <w:sz w:val="19"/>
        </w:rPr>
        <w:t>day</w:t>
      </w:r>
      <w:r>
        <w:rPr>
          <w:color w:val="010101"/>
          <w:spacing w:val="40"/>
          <w:w w:val="105"/>
          <w:sz w:val="19"/>
        </w:rPr>
        <w:t xml:space="preserve"> </w:t>
      </w:r>
      <w:r>
        <w:rPr>
          <w:color w:val="010101"/>
          <w:w w:val="105"/>
          <w:sz w:val="19"/>
        </w:rPr>
        <w:t>comment period,</w:t>
      </w:r>
      <w:r>
        <w:rPr>
          <w:color w:val="010101"/>
          <w:spacing w:val="40"/>
          <w:w w:val="105"/>
          <w:sz w:val="19"/>
        </w:rPr>
        <w:t xml:space="preserve"> </w:t>
      </w:r>
      <w:r>
        <w:rPr>
          <w:color w:val="010101"/>
          <w:w w:val="105"/>
          <w:sz w:val="19"/>
        </w:rPr>
        <w:t>the state</w:t>
      </w:r>
      <w:r>
        <w:rPr>
          <w:color w:val="010101"/>
          <w:spacing w:val="-7"/>
          <w:w w:val="105"/>
          <w:sz w:val="19"/>
        </w:rPr>
        <w:t xml:space="preserve"> </w:t>
      </w:r>
      <w:r>
        <w:rPr>
          <w:color w:val="010101"/>
          <w:w w:val="105"/>
          <w:sz w:val="19"/>
        </w:rPr>
        <w:t>of New</w:t>
      </w:r>
      <w:r>
        <w:rPr>
          <w:color w:val="010101"/>
          <w:spacing w:val="-4"/>
          <w:w w:val="105"/>
          <w:sz w:val="19"/>
        </w:rPr>
        <w:t xml:space="preserve"> </w:t>
      </w:r>
      <w:r>
        <w:rPr>
          <w:color w:val="010101"/>
          <w:w w:val="105"/>
          <w:sz w:val="19"/>
        </w:rPr>
        <w:t>Mexico will</w:t>
      </w:r>
      <w:r>
        <w:rPr>
          <w:color w:val="010101"/>
          <w:spacing w:val="-6"/>
          <w:w w:val="105"/>
          <w:sz w:val="19"/>
        </w:rPr>
        <w:t xml:space="preserve"> </w:t>
      </w:r>
      <w:r>
        <w:rPr>
          <w:color w:val="010101"/>
          <w:w w:val="105"/>
          <w:sz w:val="19"/>
        </w:rPr>
        <w:t>consider any comments and finalize the Consolidated Plan and/or Annual Action Plan.</w:t>
      </w:r>
    </w:p>
    <w:p w14:paraId="6C2436F7" w14:textId="77777777" w:rsidR="00612D4C" w:rsidRDefault="00612D4C">
      <w:pPr>
        <w:pStyle w:val="BodyText"/>
        <w:spacing w:before="18"/>
      </w:pPr>
    </w:p>
    <w:p w14:paraId="445D9E90" w14:textId="77777777" w:rsidR="00612D4C" w:rsidRDefault="008A4BF6">
      <w:pPr>
        <w:pStyle w:val="ListParagraph"/>
        <w:numPr>
          <w:ilvl w:val="1"/>
          <w:numId w:val="7"/>
        </w:numPr>
        <w:tabs>
          <w:tab w:val="left" w:pos="319"/>
        </w:tabs>
        <w:spacing w:before="1"/>
        <w:ind w:left="319" w:right="7735" w:hanging="319"/>
        <w:rPr>
          <w:sz w:val="19"/>
        </w:rPr>
      </w:pPr>
      <w:r>
        <w:rPr>
          <w:color w:val="010101"/>
          <w:spacing w:val="-2"/>
          <w:w w:val="105"/>
          <w:sz w:val="19"/>
        </w:rPr>
        <w:t>Amendments</w:t>
      </w:r>
    </w:p>
    <w:p w14:paraId="5698C577" w14:textId="77777777" w:rsidR="00612D4C" w:rsidRDefault="008A4BF6">
      <w:pPr>
        <w:pStyle w:val="BodyText"/>
        <w:spacing w:before="170"/>
        <w:ind w:left="838"/>
      </w:pPr>
      <w:r>
        <w:rPr>
          <w:color w:val="010101"/>
          <w:w w:val="105"/>
        </w:rPr>
        <w:t>The</w:t>
      </w:r>
      <w:r>
        <w:rPr>
          <w:color w:val="010101"/>
          <w:spacing w:val="-2"/>
          <w:w w:val="105"/>
        </w:rPr>
        <w:t xml:space="preserve"> </w:t>
      </w:r>
      <w:r>
        <w:rPr>
          <w:color w:val="010101"/>
          <w:w w:val="105"/>
        </w:rPr>
        <w:t>Consolidated</w:t>
      </w:r>
      <w:r>
        <w:rPr>
          <w:color w:val="010101"/>
          <w:spacing w:val="12"/>
          <w:w w:val="105"/>
        </w:rPr>
        <w:t xml:space="preserve"> </w:t>
      </w:r>
      <w:r>
        <w:rPr>
          <w:color w:val="010101"/>
          <w:w w:val="105"/>
        </w:rPr>
        <w:t>Plan</w:t>
      </w:r>
      <w:r>
        <w:rPr>
          <w:color w:val="010101"/>
          <w:spacing w:val="2"/>
          <w:w w:val="105"/>
        </w:rPr>
        <w:t xml:space="preserve"> </w:t>
      </w:r>
      <w:r>
        <w:rPr>
          <w:color w:val="010101"/>
          <w:w w:val="105"/>
        </w:rPr>
        <w:t>and</w:t>
      </w:r>
      <w:r>
        <w:rPr>
          <w:color w:val="010101"/>
          <w:spacing w:val="-3"/>
          <w:w w:val="105"/>
        </w:rPr>
        <w:t xml:space="preserve"> </w:t>
      </w:r>
      <w:r>
        <w:rPr>
          <w:color w:val="010101"/>
          <w:w w:val="105"/>
        </w:rPr>
        <w:t>Annual</w:t>
      </w:r>
      <w:r>
        <w:rPr>
          <w:color w:val="010101"/>
          <w:spacing w:val="4"/>
          <w:w w:val="105"/>
        </w:rPr>
        <w:t xml:space="preserve"> </w:t>
      </w:r>
      <w:r>
        <w:rPr>
          <w:color w:val="010101"/>
          <w:w w:val="105"/>
        </w:rPr>
        <w:t>Action</w:t>
      </w:r>
      <w:r>
        <w:rPr>
          <w:color w:val="010101"/>
          <w:spacing w:val="1"/>
          <w:w w:val="105"/>
        </w:rPr>
        <w:t xml:space="preserve"> </w:t>
      </w:r>
      <w:r>
        <w:rPr>
          <w:color w:val="010101"/>
          <w:w w:val="105"/>
        </w:rPr>
        <w:t>Plan will</w:t>
      </w:r>
      <w:r>
        <w:rPr>
          <w:color w:val="010101"/>
          <w:spacing w:val="-2"/>
          <w:w w:val="105"/>
        </w:rPr>
        <w:t xml:space="preserve"> </w:t>
      </w:r>
      <w:r>
        <w:rPr>
          <w:color w:val="010101"/>
          <w:w w:val="105"/>
        </w:rPr>
        <w:t>be</w:t>
      </w:r>
      <w:r>
        <w:rPr>
          <w:color w:val="010101"/>
          <w:spacing w:val="-5"/>
          <w:w w:val="105"/>
        </w:rPr>
        <w:t xml:space="preserve"> </w:t>
      </w:r>
      <w:r>
        <w:rPr>
          <w:color w:val="010101"/>
          <w:w w:val="105"/>
        </w:rPr>
        <w:t>amended</w:t>
      </w:r>
      <w:r>
        <w:rPr>
          <w:color w:val="010101"/>
          <w:spacing w:val="9"/>
          <w:w w:val="105"/>
        </w:rPr>
        <w:t xml:space="preserve"> </w:t>
      </w:r>
      <w:r>
        <w:rPr>
          <w:color w:val="010101"/>
          <w:w w:val="105"/>
        </w:rPr>
        <w:t>whenever</w:t>
      </w:r>
      <w:r>
        <w:rPr>
          <w:color w:val="010101"/>
          <w:spacing w:val="9"/>
          <w:w w:val="105"/>
        </w:rPr>
        <w:t xml:space="preserve"> </w:t>
      </w:r>
      <w:r>
        <w:rPr>
          <w:color w:val="010101"/>
          <w:w w:val="105"/>
        </w:rPr>
        <w:t>there</w:t>
      </w:r>
      <w:r>
        <w:rPr>
          <w:color w:val="010101"/>
          <w:spacing w:val="-4"/>
          <w:w w:val="105"/>
        </w:rPr>
        <w:t xml:space="preserve"> </w:t>
      </w:r>
      <w:r>
        <w:rPr>
          <w:color w:val="010101"/>
          <w:w w:val="105"/>
        </w:rPr>
        <w:t>is</w:t>
      </w:r>
      <w:r>
        <w:rPr>
          <w:color w:val="010101"/>
          <w:spacing w:val="-6"/>
          <w:w w:val="105"/>
        </w:rPr>
        <w:t xml:space="preserve"> </w:t>
      </w:r>
      <w:r>
        <w:rPr>
          <w:color w:val="010101"/>
          <w:w w:val="105"/>
        </w:rPr>
        <w:t>a</w:t>
      </w:r>
      <w:r>
        <w:rPr>
          <w:color w:val="010101"/>
          <w:spacing w:val="-2"/>
          <w:w w:val="105"/>
        </w:rPr>
        <w:t xml:space="preserve"> </w:t>
      </w:r>
      <w:r>
        <w:rPr>
          <w:color w:val="010101"/>
          <w:w w:val="105"/>
        </w:rPr>
        <w:t>change</w:t>
      </w:r>
      <w:r>
        <w:rPr>
          <w:color w:val="010101"/>
          <w:spacing w:val="9"/>
          <w:w w:val="105"/>
        </w:rPr>
        <w:t xml:space="preserve"> </w:t>
      </w:r>
      <w:r>
        <w:rPr>
          <w:color w:val="010101"/>
          <w:w w:val="105"/>
        </w:rPr>
        <w:t>in</w:t>
      </w:r>
      <w:r>
        <w:rPr>
          <w:color w:val="010101"/>
          <w:spacing w:val="6"/>
          <w:w w:val="105"/>
        </w:rPr>
        <w:t xml:space="preserve"> </w:t>
      </w:r>
      <w:r>
        <w:rPr>
          <w:color w:val="010101"/>
          <w:spacing w:val="-5"/>
          <w:w w:val="105"/>
        </w:rPr>
        <w:t>one</w:t>
      </w:r>
    </w:p>
    <w:p w14:paraId="3DDC4730" w14:textId="77777777" w:rsidR="00612D4C" w:rsidRDefault="008A4BF6">
      <w:pPr>
        <w:pStyle w:val="BodyText"/>
        <w:spacing w:before="51"/>
        <w:ind w:left="845"/>
      </w:pPr>
      <w:r>
        <w:rPr>
          <w:color w:val="010101"/>
          <w:w w:val="105"/>
        </w:rPr>
        <w:t>(1)</w:t>
      </w:r>
      <w:r>
        <w:rPr>
          <w:color w:val="010101"/>
          <w:spacing w:val="4"/>
          <w:w w:val="105"/>
        </w:rPr>
        <w:t xml:space="preserve"> </w:t>
      </w:r>
      <w:r>
        <w:rPr>
          <w:color w:val="010101"/>
          <w:w w:val="105"/>
        </w:rPr>
        <w:t>of</w:t>
      </w:r>
      <w:r>
        <w:rPr>
          <w:color w:val="010101"/>
          <w:spacing w:val="14"/>
          <w:w w:val="105"/>
        </w:rPr>
        <w:t xml:space="preserve"> </w:t>
      </w:r>
      <w:r>
        <w:rPr>
          <w:color w:val="010101"/>
          <w:w w:val="105"/>
        </w:rPr>
        <w:t>the</w:t>
      </w:r>
      <w:r>
        <w:rPr>
          <w:color w:val="010101"/>
          <w:spacing w:val="24"/>
          <w:w w:val="105"/>
        </w:rPr>
        <w:t xml:space="preserve"> </w:t>
      </w:r>
      <w:r>
        <w:rPr>
          <w:color w:val="010101"/>
          <w:w w:val="105"/>
        </w:rPr>
        <w:t>priorities</w:t>
      </w:r>
      <w:r>
        <w:rPr>
          <w:color w:val="010101"/>
          <w:spacing w:val="3"/>
          <w:w w:val="105"/>
        </w:rPr>
        <w:t xml:space="preserve"> </w:t>
      </w:r>
      <w:r>
        <w:rPr>
          <w:color w:val="010101"/>
          <w:w w:val="105"/>
        </w:rPr>
        <w:t>presented</w:t>
      </w:r>
      <w:r>
        <w:rPr>
          <w:color w:val="010101"/>
          <w:spacing w:val="3"/>
          <w:w w:val="105"/>
        </w:rPr>
        <w:t xml:space="preserve"> </w:t>
      </w:r>
      <w:r>
        <w:rPr>
          <w:color w:val="010101"/>
          <w:w w:val="105"/>
        </w:rPr>
        <w:t>on</w:t>
      </w:r>
      <w:r>
        <w:rPr>
          <w:color w:val="010101"/>
          <w:spacing w:val="-3"/>
          <w:w w:val="105"/>
        </w:rPr>
        <w:t xml:space="preserve"> </w:t>
      </w:r>
      <w:r>
        <w:rPr>
          <w:color w:val="010101"/>
          <w:w w:val="105"/>
        </w:rPr>
        <w:t>the</w:t>
      </w:r>
      <w:r>
        <w:rPr>
          <w:color w:val="010101"/>
          <w:spacing w:val="10"/>
          <w:w w:val="105"/>
        </w:rPr>
        <w:t xml:space="preserve"> </w:t>
      </w:r>
      <w:r>
        <w:rPr>
          <w:color w:val="010101"/>
          <w:w w:val="105"/>
        </w:rPr>
        <w:t>HUD-required</w:t>
      </w:r>
      <w:r>
        <w:rPr>
          <w:color w:val="010101"/>
          <w:spacing w:val="21"/>
          <w:w w:val="105"/>
        </w:rPr>
        <w:t xml:space="preserve"> </w:t>
      </w:r>
      <w:r>
        <w:rPr>
          <w:color w:val="010101"/>
          <w:w w:val="105"/>
        </w:rPr>
        <w:t>Priority</w:t>
      </w:r>
      <w:r>
        <w:rPr>
          <w:color w:val="010101"/>
          <w:spacing w:val="-2"/>
          <w:w w:val="105"/>
        </w:rPr>
        <w:t xml:space="preserve"> </w:t>
      </w:r>
      <w:r>
        <w:rPr>
          <w:color w:val="010101"/>
          <w:w w:val="105"/>
        </w:rPr>
        <w:t>Table;</w:t>
      </w:r>
      <w:r>
        <w:rPr>
          <w:color w:val="010101"/>
          <w:spacing w:val="1"/>
          <w:w w:val="105"/>
        </w:rPr>
        <w:t xml:space="preserve"> </w:t>
      </w:r>
      <w:r>
        <w:rPr>
          <w:color w:val="010101"/>
          <w:w w:val="105"/>
        </w:rPr>
        <w:t>a</w:t>
      </w:r>
      <w:r>
        <w:rPr>
          <w:color w:val="010101"/>
          <w:spacing w:val="5"/>
          <w:w w:val="105"/>
        </w:rPr>
        <w:t xml:space="preserve"> </w:t>
      </w:r>
      <w:r>
        <w:rPr>
          <w:color w:val="010101"/>
          <w:w w:val="105"/>
        </w:rPr>
        <w:t>change</w:t>
      </w:r>
      <w:r>
        <w:rPr>
          <w:color w:val="010101"/>
          <w:spacing w:val="2"/>
          <w:w w:val="105"/>
        </w:rPr>
        <w:t xml:space="preserve"> </w:t>
      </w:r>
      <w:r>
        <w:rPr>
          <w:color w:val="010101"/>
          <w:w w:val="105"/>
        </w:rPr>
        <w:t>in</w:t>
      </w:r>
      <w:r>
        <w:rPr>
          <w:color w:val="010101"/>
          <w:spacing w:val="12"/>
          <w:w w:val="105"/>
        </w:rPr>
        <w:t xml:space="preserve"> </w:t>
      </w:r>
      <w:r>
        <w:rPr>
          <w:color w:val="010101"/>
          <w:w w:val="105"/>
        </w:rPr>
        <w:t>the</w:t>
      </w:r>
      <w:r>
        <w:rPr>
          <w:color w:val="010101"/>
          <w:spacing w:val="23"/>
          <w:w w:val="105"/>
        </w:rPr>
        <w:t xml:space="preserve"> </w:t>
      </w:r>
      <w:r>
        <w:rPr>
          <w:color w:val="010101"/>
          <w:w w:val="105"/>
        </w:rPr>
        <w:t>use</w:t>
      </w:r>
      <w:r>
        <w:rPr>
          <w:color w:val="010101"/>
          <w:spacing w:val="1"/>
          <w:w w:val="105"/>
        </w:rPr>
        <w:t xml:space="preserve"> </w:t>
      </w:r>
      <w:r>
        <w:rPr>
          <w:color w:val="010101"/>
          <w:w w:val="105"/>
        </w:rPr>
        <w:t>of</w:t>
      </w:r>
      <w:r>
        <w:rPr>
          <w:color w:val="010101"/>
          <w:spacing w:val="19"/>
          <w:w w:val="105"/>
        </w:rPr>
        <w:t xml:space="preserve"> </w:t>
      </w:r>
      <w:r>
        <w:rPr>
          <w:color w:val="010101"/>
          <w:w w:val="105"/>
        </w:rPr>
        <w:t>money</w:t>
      </w:r>
      <w:r>
        <w:rPr>
          <w:color w:val="010101"/>
          <w:spacing w:val="-1"/>
          <w:w w:val="105"/>
        </w:rPr>
        <w:t xml:space="preserve"> </w:t>
      </w:r>
      <w:r>
        <w:rPr>
          <w:color w:val="010101"/>
          <w:spacing w:val="-5"/>
          <w:w w:val="105"/>
        </w:rPr>
        <w:t>to</w:t>
      </w:r>
    </w:p>
    <w:p w14:paraId="46A3D7ED" w14:textId="77777777" w:rsidR="00612D4C" w:rsidRDefault="00612D4C">
      <w:pPr>
        <w:pStyle w:val="BodyText"/>
        <w:sectPr w:rsidR="00612D4C">
          <w:pgSz w:w="12240" w:h="15840"/>
          <w:pgMar w:top="1600" w:right="1440" w:bottom="280" w:left="1080" w:header="720" w:footer="720" w:gutter="0"/>
          <w:cols w:space="720"/>
        </w:sectPr>
      </w:pPr>
    </w:p>
    <w:p w14:paraId="169F709F" w14:textId="77777777" w:rsidR="00612D4C" w:rsidRDefault="008A4BF6">
      <w:pPr>
        <w:pStyle w:val="BodyText"/>
        <w:spacing w:before="66" w:line="292" w:lineRule="auto"/>
        <w:ind w:left="844" w:right="27" w:firstLine="1"/>
        <w:jc w:val="both"/>
      </w:pPr>
      <w:r>
        <w:rPr>
          <w:color w:val="010101"/>
          <w:w w:val="105"/>
        </w:rPr>
        <w:lastRenderedPageBreak/>
        <w:t>an</w:t>
      </w:r>
      <w:r>
        <w:rPr>
          <w:color w:val="010101"/>
          <w:spacing w:val="-10"/>
          <w:w w:val="105"/>
        </w:rPr>
        <w:t xml:space="preserve"> </w:t>
      </w:r>
      <w:r>
        <w:rPr>
          <w:color w:val="010101"/>
          <w:w w:val="105"/>
        </w:rPr>
        <w:t>activity</w:t>
      </w:r>
      <w:r>
        <w:rPr>
          <w:color w:val="010101"/>
          <w:spacing w:val="-3"/>
          <w:w w:val="105"/>
        </w:rPr>
        <w:t xml:space="preserve"> </w:t>
      </w:r>
      <w:r>
        <w:rPr>
          <w:color w:val="010101"/>
          <w:w w:val="105"/>
        </w:rPr>
        <w:t>not mentioned in</w:t>
      </w:r>
      <w:r>
        <w:rPr>
          <w:color w:val="010101"/>
          <w:spacing w:val="-14"/>
          <w:w w:val="105"/>
        </w:rPr>
        <w:t xml:space="preserve"> </w:t>
      </w:r>
      <w:r>
        <w:rPr>
          <w:color w:val="010101"/>
          <w:w w:val="105"/>
        </w:rPr>
        <w:t>the</w:t>
      </w:r>
      <w:r>
        <w:rPr>
          <w:color w:val="010101"/>
          <w:spacing w:val="-1"/>
          <w:w w:val="105"/>
        </w:rPr>
        <w:t xml:space="preserve"> </w:t>
      </w:r>
      <w:r>
        <w:rPr>
          <w:color w:val="010101"/>
          <w:w w:val="105"/>
        </w:rPr>
        <w:t>final</w:t>
      </w:r>
      <w:r>
        <w:rPr>
          <w:color w:val="010101"/>
          <w:spacing w:val="-4"/>
          <w:w w:val="105"/>
        </w:rPr>
        <w:t xml:space="preserve"> </w:t>
      </w:r>
      <w:r>
        <w:rPr>
          <w:color w:val="010101"/>
          <w:w w:val="105"/>
        </w:rPr>
        <w:t>Annual</w:t>
      </w:r>
      <w:r>
        <w:rPr>
          <w:color w:val="010101"/>
          <w:spacing w:val="-3"/>
          <w:w w:val="105"/>
        </w:rPr>
        <w:t xml:space="preserve"> </w:t>
      </w:r>
      <w:r>
        <w:rPr>
          <w:color w:val="010101"/>
          <w:w w:val="105"/>
        </w:rPr>
        <w:t>Action</w:t>
      </w:r>
      <w:r>
        <w:rPr>
          <w:color w:val="010101"/>
          <w:spacing w:val="-7"/>
          <w:w w:val="105"/>
        </w:rPr>
        <w:t xml:space="preserve"> </w:t>
      </w:r>
      <w:r>
        <w:rPr>
          <w:color w:val="010101"/>
          <w:w w:val="105"/>
        </w:rPr>
        <w:t>Plan;</w:t>
      </w:r>
      <w:r>
        <w:rPr>
          <w:color w:val="010101"/>
          <w:spacing w:val="-13"/>
          <w:w w:val="105"/>
        </w:rPr>
        <w:t xml:space="preserve"> </w:t>
      </w:r>
      <w:r>
        <w:rPr>
          <w:color w:val="010101"/>
          <w:w w:val="105"/>
        </w:rPr>
        <w:t>or a</w:t>
      </w:r>
      <w:r>
        <w:rPr>
          <w:color w:val="010101"/>
          <w:spacing w:val="-10"/>
          <w:w w:val="105"/>
        </w:rPr>
        <w:t xml:space="preserve"> </w:t>
      </w:r>
      <w:r>
        <w:rPr>
          <w:color w:val="010101"/>
          <w:w w:val="105"/>
        </w:rPr>
        <w:t>change</w:t>
      </w:r>
      <w:r>
        <w:rPr>
          <w:color w:val="010101"/>
          <w:spacing w:val="-3"/>
          <w:w w:val="105"/>
        </w:rPr>
        <w:t xml:space="preserve"> </w:t>
      </w:r>
      <w:r>
        <w:rPr>
          <w:color w:val="010101"/>
          <w:w w:val="105"/>
        </w:rPr>
        <w:t>in the</w:t>
      </w:r>
      <w:r>
        <w:rPr>
          <w:color w:val="010101"/>
          <w:spacing w:val="25"/>
          <w:w w:val="105"/>
        </w:rPr>
        <w:t xml:space="preserve"> </w:t>
      </w:r>
      <w:r>
        <w:rPr>
          <w:color w:val="010101"/>
          <w:w w:val="105"/>
        </w:rPr>
        <w:t>purpose,</w:t>
      </w:r>
      <w:r>
        <w:rPr>
          <w:color w:val="010101"/>
          <w:spacing w:val="-7"/>
          <w:w w:val="105"/>
        </w:rPr>
        <w:t xml:space="preserve"> </w:t>
      </w:r>
      <w:r>
        <w:rPr>
          <w:color w:val="010101"/>
          <w:w w:val="105"/>
        </w:rPr>
        <w:t>location,</w:t>
      </w:r>
      <w:r>
        <w:rPr>
          <w:color w:val="010101"/>
          <w:spacing w:val="-5"/>
          <w:w w:val="105"/>
        </w:rPr>
        <w:t xml:space="preserve"> </w:t>
      </w:r>
      <w:r>
        <w:rPr>
          <w:color w:val="010101"/>
          <w:w w:val="105"/>
        </w:rPr>
        <w:t>scope or</w:t>
      </w:r>
      <w:r>
        <w:rPr>
          <w:color w:val="010101"/>
          <w:spacing w:val="40"/>
          <w:w w:val="105"/>
        </w:rPr>
        <w:t xml:space="preserve"> </w:t>
      </w:r>
      <w:r>
        <w:rPr>
          <w:color w:val="010101"/>
          <w:w w:val="105"/>
        </w:rPr>
        <w:t>beneficiaries</w:t>
      </w:r>
      <w:r>
        <w:rPr>
          <w:color w:val="010101"/>
          <w:spacing w:val="40"/>
          <w:w w:val="105"/>
        </w:rPr>
        <w:t xml:space="preserve"> </w:t>
      </w:r>
      <w:r>
        <w:rPr>
          <w:color w:val="010101"/>
          <w:w w:val="105"/>
        </w:rPr>
        <w:t>of an activity (described</w:t>
      </w:r>
      <w:r>
        <w:rPr>
          <w:color w:val="010101"/>
          <w:spacing w:val="40"/>
          <w:w w:val="105"/>
        </w:rPr>
        <w:t xml:space="preserve"> </w:t>
      </w:r>
      <w:r>
        <w:rPr>
          <w:color w:val="010101"/>
          <w:w w:val="105"/>
        </w:rPr>
        <w:t>more</w:t>
      </w:r>
      <w:r>
        <w:rPr>
          <w:color w:val="010101"/>
          <w:spacing w:val="32"/>
          <w:w w:val="105"/>
        </w:rPr>
        <w:t xml:space="preserve"> </w:t>
      </w:r>
      <w:r>
        <w:rPr>
          <w:color w:val="010101"/>
          <w:w w:val="105"/>
        </w:rPr>
        <w:t>fully</w:t>
      </w:r>
      <w:r>
        <w:rPr>
          <w:color w:val="010101"/>
          <w:spacing w:val="35"/>
          <w:w w:val="105"/>
        </w:rPr>
        <w:t xml:space="preserve"> </w:t>
      </w:r>
      <w:r>
        <w:rPr>
          <w:color w:val="010101"/>
          <w:w w:val="105"/>
        </w:rPr>
        <w:t>later)</w:t>
      </w:r>
      <w:r>
        <w:rPr>
          <w:color w:val="2A2A2A"/>
          <w:w w:val="105"/>
        </w:rPr>
        <w:t>.</w:t>
      </w:r>
      <w:r>
        <w:rPr>
          <w:color w:val="2A2A2A"/>
          <w:spacing w:val="80"/>
          <w:w w:val="150"/>
        </w:rPr>
        <w:t xml:space="preserve"> </w:t>
      </w:r>
      <w:r>
        <w:rPr>
          <w:color w:val="010101"/>
          <w:w w:val="105"/>
        </w:rPr>
        <w:t>The public will be notified</w:t>
      </w:r>
      <w:r>
        <w:rPr>
          <w:color w:val="010101"/>
          <w:spacing w:val="33"/>
          <w:w w:val="105"/>
        </w:rPr>
        <w:t xml:space="preserve"> </w:t>
      </w:r>
      <w:r>
        <w:rPr>
          <w:color w:val="010101"/>
          <w:w w:val="105"/>
        </w:rPr>
        <w:t>whenever there is a "substantial"</w:t>
      </w:r>
      <w:r>
        <w:rPr>
          <w:color w:val="010101"/>
          <w:spacing w:val="40"/>
          <w:w w:val="105"/>
        </w:rPr>
        <w:t xml:space="preserve"> </w:t>
      </w:r>
      <w:r>
        <w:rPr>
          <w:color w:val="010101"/>
          <w:w w:val="105"/>
        </w:rPr>
        <w:t>amendment as defined below:</w:t>
      </w:r>
    </w:p>
    <w:p w14:paraId="7DB04F36" w14:textId="77777777" w:rsidR="00612D4C" w:rsidRDefault="00612D4C">
      <w:pPr>
        <w:pStyle w:val="BodyText"/>
        <w:spacing w:before="125"/>
      </w:pPr>
    </w:p>
    <w:p w14:paraId="6FDBC772" w14:textId="77777777" w:rsidR="00612D4C" w:rsidRDefault="008A4BF6">
      <w:pPr>
        <w:pStyle w:val="ListParagraph"/>
        <w:numPr>
          <w:ilvl w:val="0"/>
          <w:numId w:val="6"/>
        </w:numPr>
        <w:tabs>
          <w:tab w:val="left" w:pos="1625"/>
          <w:tab w:val="left" w:pos="1631"/>
        </w:tabs>
        <w:spacing w:before="1" w:line="321" w:lineRule="auto"/>
        <w:ind w:right="156" w:hanging="366"/>
        <w:jc w:val="both"/>
        <w:rPr>
          <w:sz w:val="19"/>
        </w:rPr>
      </w:pPr>
      <w:r>
        <w:rPr>
          <w:color w:val="010101"/>
          <w:w w:val="105"/>
          <w:sz w:val="19"/>
        </w:rPr>
        <w:t xml:space="preserve">Changing the priorities contained in the Five (5) Year Strategic Plan of the Consolidated </w:t>
      </w:r>
      <w:r>
        <w:rPr>
          <w:color w:val="010101"/>
          <w:spacing w:val="-2"/>
          <w:w w:val="105"/>
          <w:sz w:val="19"/>
        </w:rPr>
        <w:t>Plan.</w:t>
      </w:r>
    </w:p>
    <w:p w14:paraId="5D7F51EE" w14:textId="77777777" w:rsidR="00612D4C" w:rsidRDefault="00612D4C">
      <w:pPr>
        <w:pStyle w:val="BodyText"/>
        <w:spacing w:before="75"/>
      </w:pPr>
    </w:p>
    <w:p w14:paraId="7876F87D" w14:textId="77777777" w:rsidR="00612D4C" w:rsidRDefault="008A4BF6">
      <w:pPr>
        <w:pStyle w:val="ListParagraph"/>
        <w:numPr>
          <w:ilvl w:val="0"/>
          <w:numId w:val="6"/>
        </w:numPr>
        <w:tabs>
          <w:tab w:val="left" w:pos="1630"/>
        </w:tabs>
        <w:ind w:left="1630" w:hanging="365"/>
        <w:rPr>
          <w:sz w:val="19"/>
        </w:rPr>
      </w:pPr>
      <w:r>
        <w:rPr>
          <w:color w:val="010101"/>
          <w:w w:val="105"/>
          <w:sz w:val="19"/>
        </w:rPr>
        <w:t>Funding</w:t>
      </w:r>
      <w:r>
        <w:rPr>
          <w:color w:val="010101"/>
          <w:spacing w:val="-7"/>
          <w:w w:val="105"/>
          <w:sz w:val="19"/>
        </w:rPr>
        <w:t xml:space="preserve"> </w:t>
      </w:r>
      <w:r>
        <w:rPr>
          <w:color w:val="010101"/>
          <w:w w:val="105"/>
          <w:sz w:val="19"/>
        </w:rPr>
        <w:t>of</w:t>
      </w:r>
      <w:r>
        <w:rPr>
          <w:color w:val="010101"/>
          <w:spacing w:val="-5"/>
          <w:w w:val="105"/>
          <w:sz w:val="19"/>
        </w:rPr>
        <w:t xml:space="preserve"> </w:t>
      </w:r>
      <w:r>
        <w:rPr>
          <w:color w:val="010101"/>
          <w:w w:val="105"/>
          <w:sz w:val="19"/>
        </w:rPr>
        <w:t>a</w:t>
      </w:r>
      <w:r>
        <w:rPr>
          <w:color w:val="010101"/>
          <w:spacing w:val="-5"/>
          <w:w w:val="105"/>
          <w:sz w:val="19"/>
        </w:rPr>
        <w:t xml:space="preserve"> </w:t>
      </w:r>
      <w:r>
        <w:rPr>
          <w:color w:val="010101"/>
          <w:w w:val="105"/>
          <w:sz w:val="19"/>
        </w:rPr>
        <w:t>goal</w:t>
      </w:r>
      <w:r>
        <w:rPr>
          <w:color w:val="010101"/>
          <w:spacing w:val="-4"/>
          <w:w w:val="105"/>
          <w:sz w:val="19"/>
        </w:rPr>
        <w:t xml:space="preserve"> </w:t>
      </w:r>
      <w:r>
        <w:rPr>
          <w:color w:val="010101"/>
          <w:w w:val="105"/>
          <w:sz w:val="19"/>
        </w:rPr>
        <w:t>not</w:t>
      </w:r>
      <w:r>
        <w:rPr>
          <w:color w:val="010101"/>
          <w:spacing w:val="18"/>
          <w:w w:val="105"/>
          <w:sz w:val="19"/>
        </w:rPr>
        <w:t xml:space="preserve"> </w:t>
      </w:r>
      <w:r>
        <w:rPr>
          <w:color w:val="010101"/>
          <w:w w:val="105"/>
          <w:sz w:val="19"/>
        </w:rPr>
        <w:t>described</w:t>
      </w:r>
      <w:r>
        <w:rPr>
          <w:color w:val="010101"/>
          <w:spacing w:val="2"/>
          <w:w w:val="105"/>
          <w:sz w:val="19"/>
        </w:rPr>
        <w:t xml:space="preserve"> </w:t>
      </w:r>
      <w:r>
        <w:rPr>
          <w:color w:val="010101"/>
          <w:w w:val="105"/>
          <w:sz w:val="19"/>
        </w:rPr>
        <w:t>in</w:t>
      </w:r>
      <w:r>
        <w:rPr>
          <w:color w:val="010101"/>
          <w:spacing w:val="1"/>
          <w:w w:val="105"/>
          <w:sz w:val="19"/>
        </w:rPr>
        <w:t xml:space="preserve"> </w:t>
      </w:r>
      <w:r>
        <w:rPr>
          <w:color w:val="010101"/>
          <w:w w:val="105"/>
          <w:sz w:val="19"/>
        </w:rPr>
        <w:t>the</w:t>
      </w:r>
      <w:r>
        <w:rPr>
          <w:color w:val="010101"/>
          <w:spacing w:val="15"/>
          <w:w w:val="105"/>
          <w:sz w:val="19"/>
        </w:rPr>
        <w:t xml:space="preserve"> </w:t>
      </w:r>
      <w:r>
        <w:rPr>
          <w:color w:val="010101"/>
          <w:w w:val="105"/>
          <w:sz w:val="19"/>
        </w:rPr>
        <w:t>Annual</w:t>
      </w:r>
      <w:r>
        <w:rPr>
          <w:color w:val="010101"/>
          <w:spacing w:val="4"/>
          <w:w w:val="105"/>
          <w:sz w:val="19"/>
        </w:rPr>
        <w:t xml:space="preserve"> </w:t>
      </w:r>
      <w:r>
        <w:rPr>
          <w:color w:val="010101"/>
          <w:w w:val="105"/>
          <w:sz w:val="19"/>
        </w:rPr>
        <w:t>Action</w:t>
      </w:r>
      <w:r>
        <w:rPr>
          <w:color w:val="010101"/>
          <w:spacing w:val="2"/>
          <w:w w:val="105"/>
          <w:sz w:val="19"/>
        </w:rPr>
        <w:t xml:space="preserve"> </w:t>
      </w:r>
      <w:r>
        <w:rPr>
          <w:color w:val="010101"/>
          <w:spacing w:val="-2"/>
          <w:w w:val="105"/>
          <w:sz w:val="19"/>
        </w:rPr>
        <w:t>Plan.</w:t>
      </w:r>
    </w:p>
    <w:p w14:paraId="0727DC3C" w14:textId="77777777" w:rsidR="00612D4C" w:rsidRDefault="00612D4C">
      <w:pPr>
        <w:pStyle w:val="BodyText"/>
        <w:spacing w:before="144"/>
      </w:pPr>
    </w:p>
    <w:p w14:paraId="1F3890FD" w14:textId="77777777" w:rsidR="00612D4C" w:rsidRDefault="008A4BF6">
      <w:pPr>
        <w:pStyle w:val="ListParagraph"/>
        <w:numPr>
          <w:ilvl w:val="0"/>
          <w:numId w:val="6"/>
        </w:numPr>
        <w:tabs>
          <w:tab w:val="left" w:pos="1628"/>
          <w:tab w:val="left" w:pos="1630"/>
        </w:tabs>
        <w:spacing w:before="1" w:line="324" w:lineRule="auto"/>
        <w:ind w:left="1628" w:right="151" w:hanging="364"/>
        <w:jc w:val="both"/>
        <w:rPr>
          <w:sz w:val="19"/>
        </w:rPr>
      </w:pPr>
      <w:r>
        <w:rPr>
          <w:color w:val="010101"/>
          <w:w w:val="105"/>
          <w:sz w:val="19"/>
        </w:rPr>
        <w:t>Any change in the</w:t>
      </w:r>
      <w:r>
        <w:rPr>
          <w:color w:val="010101"/>
          <w:spacing w:val="40"/>
          <w:w w:val="105"/>
          <w:sz w:val="19"/>
        </w:rPr>
        <w:t xml:space="preserve"> </w:t>
      </w:r>
      <w:r>
        <w:rPr>
          <w:color w:val="010101"/>
          <w:w w:val="105"/>
          <w:sz w:val="19"/>
        </w:rPr>
        <w:t>described method of distributing funds in the</w:t>
      </w:r>
      <w:r>
        <w:rPr>
          <w:color w:val="010101"/>
          <w:spacing w:val="40"/>
          <w:w w:val="105"/>
          <w:sz w:val="19"/>
        </w:rPr>
        <w:t xml:space="preserve"> </w:t>
      </w:r>
      <w:r>
        <w:rPr>
          <w:color w:val="010101"/>
          <w:w w:val="105"/>
          <w:sz w:val="19"/>
        </w:rPr>
        <w:t>Annual Action Plan to local</w:t>
      </w:r>
      <w:r>
        <w:rPr>
          <w:color w:val="010101"/>
          <w:spacing w:val="-5"/>
          <w:w w:val="105"/>
          <w:sz w:val="19"/>
        </w:rPr>
        <w:t xml:space="preserve"> </w:t>
      </w:r>
      <w:r>
        <w:rPr>
          <w:color w:val="010101"/>
          <w:w w:val="105"/>
          <w:sz w:val="19"/>
        </w:rPr>
        <w:t>governments or nonprofit organizations</w:t>
      </w:r>
      <w:r>
        <w:rPr>
          <w:color w:val="010101"/>
          <w:spacing w:val="-1"/>
          <w:w w:val="105"/>
          <w:sz w:val="19"/>
        </w:rPr>
        <w:t xml:space="preserve"> </w:t>
      </w:r>
      <w:r>
        <w:rPr>
          <w:color w:val="010101"/>
          <w:w w:val="105"/>
          <w:sz w:val="19"/>
        </w:rPr>
        <w:t>to carry</w:t>
      </w:r>
      <w:r>
        <w:rPr>
          <w:color w:val="010101"/>
          <w:spacing w:val="-3"/>
          <w:w w:val="105"/>
          <w:sz w:val="19"/>
        </w:rPr>
        <w:t xml:space="preserve"> </w:t>
      </w:r>
      <w:r>
        <w:rPr>
          <w:color w:val="010101"/>
          <w:w w:val="105"/>
          <w:sz w:val="19"/>
        </w:rPr>
        <w:t>out activities.</w:t>
      </w:r>
      <w:r>
        <w:rPr>
          <w:color w:val="010101"/>
          <w:spacing w:val="-4"/>
          <w:w w:val="105"/>
          <w:sz w:val="19"/>
        </w:rPr>
        <w:t xml:space="preserve"> </w:t>
      </w:r>
      <w:r>
        <w:rPr>
          <w:color w:val="010101"/>
          <w:w w:val="105"/>
          <w:sz w:val="19"/>
        </w:rPr>
        <w:t>Elements of a</w:t>
      </w:r>
      <w:r>
        <w:rPr>
          <w:color w:val="010101"/>
          <w:spacing w:val="-1"/>
          <w:w w:val="105"/>
          <w:sz w:val="19"/>
        </w:rPr>
        <w:t xml:space="preserve"> </w:t>
      </w:r>
      <w:r>
        <w:rPr>
          <w:color w:val="010101"/>
          <w:w w:val="105"/>
          <w:sz w:val="19"/>
        </w:rPr>
        <w:t>method of distribution are:</w:t>
      </w:r>
    </w:p>
    <w:p w14:paraId="581EED4F" w14:textId="77777777" w:rsidR="00612D4C" w:rsidRDefault="008A4BF6">
      <w:pPr>
        <w:pStyle w:val="ListParagraph"/>
        <w:numPr>
          <w:ilvl w:val="1"/>
          <w:numId w:val="6"/>
        </w:numPr>
        <w:tabs>
          <w:tab w:val="left" w:pos="1992"/>
        </w:tabs>
        <w:spacing w:line="213" w:lineRule="exact"/>
        <w:rPr>
          <w:color w:val="2A2A2A"/>
          <w:sz w:val="19"/>
        </w:rPr>
      </w:pPr>
      <w:r>
        <w:rPr>
          <w:color w:val="010101"/>
          <w:w w:val="105"/>
          <w:sz w:val="19"/>
        </w:rPr>
        <w:t>Application</w:t>
      </w:r>
      <w:r>
        <w:rPr>
          <w:color w:val="010101"/>
          <w:spacing w:val="20"/>
          <w:w w:val="105"/>
          <w:sz w:val="19"/>
        </w:rPr>
        <w:t xml:space="preserve"> </w:t>
      </w:r>
      <w:proofErr w:type="gramStart"/>
      <w:r>
        <w:rPr>
          <w:color w:val="010101"/>
          <w:spacing w:val="-2"/>
          <w:w w:val="105"/>
          <w:sz w:val="19"/>
        </w:rPr>
        <w:t>process;</w:t>
      </w:r>
      <w:proofErr w:type="gramEnd"/>
    </w:p>
    <w:p w14:paraId="3582E0C4" w14:textId="77777777" w:rsidR="00612D4C" w:rsidRDefault="008A4BF6">
      <w:pPr>
        <w:pStyle w:val="ListParagraph"/>
        <w:numPr>
          <w:ilvl w:val="1"/>
          <w:numId w:val="6"/>
        </w:numPr>
        <w:tabs>
          <w:tab w:val="left" w:pos="1991"/>
        </w:tabs>
        <w:spacing w:before="74"/>
        <w:ind w:left="1991" w:hanging="357"/>
        <w:rPr>
          <w:color w:val="2A2A2A"/>
          <w:sz w:val="19"/>
        </w:rPr>
      </w:pPr>
      <w:r>
        <w:rPr>
          <w:color w:val="010101"/>
          <w:spacing w:val="-2"/>
          <w:w w:val="105"/>
          <w:sz w:val="19"/>
        </w:rPr>
        <w:t>Resource</w:t>
      </w:r>
      <w:r>
        <w:rPr>
          <w:color w:val="010101"/>
          <w:spacing w:val="9"/>
          <w:w w:val="105"/>
          <w:sz w:val="19"/>
        </w:rPr>
        <w:t xml:space="preserve"> </w:t>
      </w:r>
      <w:r>
        <w:rPr>
          <w:color w:val="010101"/>
          <w:spacing w:val="-2"/>
          <w:w w:val="105"/>
          <w:sz w:val="19"/>
        </w:rPr>
        <w:t>allocation</w:t>
      </w:r>
      <w:r>
        <w:rPr>
          <w:color w:val="010101"/>
          <w:spacing w:val="5"/>
          <w:w w:val="105"/>
          <w:sz w:val="19"/>
        </w:rPr>
        <w:t xml:space="preserve"> </w:t>
      </w:r>
      <w:proofErr w:type="gramStart"/>
      <w:r>
        <w:rPr>
          <w:color w:val="010101"/>
          <w:spacing w:val="-2"/>
          <w:w w:val="105"/>
          <w:sz w:val="19"/>
        </w:rPr>
        <w:t>method;</w:t>
      </w:r>
      <w:proofErr w:type="gramEnd"/>
    </w:p>
    <w:p w14:paraId="78F59CB6" w14:textId="77777777" w:rsidR="00612D4C" w:rsidRDefault="008A4BF6">
      <w:pPr>
        <w:pStyle w:val="ListParagraph"/>
        <w:numPr>
          <w:ilvl w:val="1"/>
          <w:numId w:val="6"/>
        </w:numPr>
        <w:tabs>
          <w:tab w:val="left" w:pos="1987"/>
        </w:tabs>
        <w:spacing w:before="75"/>
        <w:ind w:left="1987" w:hanging="353"/>
        <w:rPr>
          <w:color w:val="2A2A2A"/>
          <w:sz w:val="19"/>
        </w:rPr>
      </w:pPr>
      <w:r>
        <w:rPr>
          <w:color w:val="010101"/>
          <w:w w:val="105"/>
          <w:sz w:val="19"/>
        </w:rPr>
        <w:t>Threshold</w:t>
      </w:r>
      <w:r>
        <w:rPr>
          <w:color w:val="010101"/>
          <w:spacing w:val="-8"/>
          <w:w w:val="105"/>
          <w:sz w:val="19"/>
        </w:rPr>
        <w:t xml:space="preserve"> </w:t>
      </w:r>
      <w:r>
        <w:rPr>
          <w:color w:val="010101"/>
          <w:spacing w:val="-2"/>
          <w:w w:val="105"/>
          <w:sz w:val="19"/>
        </w:rPr>
        <w:t>factors</w:t>
      </w:r>
    </w:p>
    <w:p w14:paraId="0189E656" w14:textId="77777777" w:rsidR="00612D4C" w:rsidRDefault="008A4BF6">
      <w:pPr>
        <w:pStyle w:val="ListParagraph"/>
        <w:numPr>
          <w:ilvl w:val="1"/>
          <w:numId w:val="6"/>
        </w:numPr>
        <w:tabs>
          <w:tab w:val="left" w:pos="1986"/>
        </w:tabs>
        <w:spacing w:before="75"/>
        <w:ind w:left="1986" w:hanging="352"/>
        <w:rPr>
          <w:color w:val="2A2A2A"/>
          <w:sz w:val="19"/>
        </w:rPr>
      </w:pPr>
      <w:r>
        <w:rPr>
          <w:color w:val="010101"/>
          <w:w w:val="105"/>
          <w:sz w:val="19"/>
        </w:rPr>
        <w:t>Grant</w:t>
      </w:r>
      <w:r>
        <w:rPr>
          <w:color w:val="010101"/>
          <w:spacing w:val="1"/>
          <w:w w:val="105"/>
          <w:sz w:val="19"/>
        </w:rPr>
        <w:t xml:space="preserve"> </w:t>
      </w:r>
      <w:r>
        <w:rPr>
          <w:color w:val="010101"/>
          <w:w w:val="105"/>
          <w:sz w:val="19"/>
        </w:rPr>
        <w:t>size</w:t>
      </w:r>
      <w:r>
        <w:rPr>
          <w:color w:val="010101"/>
          <w:spacing w:val="3"/>
          <w:w w:val="105"/>
          <w:sz w:val="19"/>
        </w:rPr>
        <w:t xml:space="preserve"> </w:t>
      </w:r>
      <w:r>
        <w:rPr>
          <w:color w:val="010101"/>
          <w:w w:val="105"/>
          <w:sz w:val="19"/>
        </w:rPr>
        <w:t>limits;</w:t>
      </w:r>
      <w:r>
        <w:rPr>
          <w:color w:val="010101"/>
          <w:spacing w:val="-3"/>
          <w:w w:val="105"/>
          <w:sz w:val="19"/>
        </w:rPr>
        <w:t xml:space="preserve"> </w:t>
      </w:r>
      <w:r>
        <w:rPr>
          <w:color w:val="010101"/>
          <w:spacing w:val="-5"/>
          <w:w w:val="105"/>
          <w:sz w:val="19"/>
        </w:rPr>
        <w:t>and</w:t>
      </w:r>
    </w:p>
    <w:p w14:paraId="22561A3B" w14:textId="77777777" w:rsidR="00612D4C" w:rsidRDefault="008A4BF6">
      <w:pPr>
        <w:pStyle w:val="ListParagraph"/>
        <w:numPr>
          <w:ilvl w:val="1"/>
          <w:numId w:val="6"/>
        </w:numPr>
        <w:tabs>
          <w:tab w:val="left" w:pos="1987"/>
        </w:tabs>
        <w:spacing w:before="74"/>
        <w:ind w:left="1987" w:hanging="353"/>
        <w:rPr>
          <w:color w:val="181818"/>
          <w:sz w:val="19"/>
        </w:rPr>
      </w:pPr>
      <w:r>
        <w:rPr>
          <w:color w:val="010101"/>
          <w:w w:val="105"/>
          <w:sz w:val="19"/>
        </w:rPr>
        <w:t>Criteria</w:t>
      </w:r>
      <w:r>
        <w:rPr>
          <w:color w:val="010101"/>
          <w:spacing w:val="8"/>
          <w:w w:val="105"/>
          <w:sz w:val="19"/>
        </w:rPr>
        <w:t xml:space="preserve"> </w:t>
      </w:r>
      <w:r>
        <w:rPr>
          <w:color w:val="010101"/>
          <w:spacing w:val="-2"/>
          <w:w w:val="105"/>
          <w:sz w:val="19"/>
        </w:rPr>
        <w:t>selection.</w:t>
      </w:r>
    </w:p>
    <w:p w14:paraId="5C390A9F" w14:textId="77777777" w:rsidR="00612D4C" w:rsidRDefault="00612D4C">
      <w:pPr>
        <w:pStyle w:val="BodyText"/>
        <w:spacing w:before="68"/>
      </w:pPr>
    </w:p>
    <w:p w14:paraId="13595C27" w14:textId="77777777" w:rsidR="00612D4C" w:rsidRDefault="008A4BF6">
      <w:pPr>
        <w:pStyle w:val="BodyText"/>
        <w:spacing w:line="297" w:lineRule="auto"/>
        <w:ind w:left="845" w:right="24" w:firstLine="2"/>
        <w:jc w:val="both"/>
      </w:pPr>
      <w:r>
        <w:rPr>
          <w:color w:val="010101"/>
          <w:w w:val="105"/>
        </w:rPr>
        <w:t>Any</w:t>
      </w:r>
      <w:r>
        <w:rPr>
          <w:color w:val="010101"/>
          <w:spacing w:val="-3"/>
          <w:w w:val="105"/>
        </w:rPr>
        <w:t xml:space="preserve"> </w:t>
      </w:r>
      <w:r>
        <w:rPr>
          <w:color w:val="010101"/>
          <w:w w:val="105"/>
        </w:rPr>
        <w:t>changes</w:t>
      </w:r>
      <w:r>
        <w:rPr>
          <w:color w:val="010101"/>
          <w:spacing w:val="-4"/>
          <w:w w:val="105"/>
        </w:rPr>
        <w:t xml:space="preserve"> </w:t>
      </w:r>
      <w:r>
        <w:rPr>
          <w:color w:val="010101"/>
          <w:w w:val="105"/>
        </w:rPr>
        <w:t>in federal</w:t>
      </w:r>
      <w:r>
        <w:rPr>
          <w:color w:val="010101"/>
          <w:spacing w:val="-4"/>
          <w:w w:val="105"/>
        </w:rPr>
        <w:t xml:space="preserve"> </w:t>
      </w:r>
      <w:r>
        <w:rPr>
          <w:color w:val="010101"/>
          <w:w w:val="105"/>
        </w:rPr>
        <w:t>funding</w:t>
      </w:r>
      <w:r>
        <w:rPr>
          <w:color w:val="010101"/>
          <w:spacing w:val="-11"/>
          <w:w w:val="105"/>
        </w:rPr>
        <w:t xml:space="preserve"> </w:t>
      </w:r>
      <w:r>
        <w:rPr>
          <w:color w:val="010101"/>
          <w:w w:val="105"/>
        </w:rPr>
        <w:t>level</w:t>
      </w:r>
      <w:r>
        <w:rPr>
          <w:color w:val="010101"/>
          <w:spacing w:val="-6"/>
          <w:w w:val="105"/>
        </w:rPr>
        <w:t xml:space="preserve"> </w:t>
      </w:r>
      <w:r>
        <w:rPr>
          <w:color w:val="010101"/>
          <w:w w:val="105"/>
        </w:rPr>
        <w:t>after</w:t>
      </w:r>
      <w:r>
        <w:rPr>
          <w:color w:val="010101"/>
          <w:spacing w:val="-2"/>
          <w:w w:val="105"/>
        </w:rPr>
        <w:t xml:space="preserve"> </w:t>
      </w:r>
      <w:r>
        <w:rPr>
          <w:color w:val="010101"/>
          <w:w w:val="105"/>
        </w:rPr>
        <w:t>the</w:t>
      </w:r>
      <w:r>
        <w:rPr>
          <w:color w:val="010101"/>
          <w:spacing w:val="-5"/>
          <w:w w:val="105"/>
        </w:rPr>
        <w:t xml:space="preserve"> </w:t>
      </w:r>
      <w:r>
        <w:rPr>
          <w:color w:val="010101"/>
          <w:w w:val="105"/>
        </w:rPr>
        <w:t>Consolidated Plan's</w:t>
      </w:r>
      <w:r>
        <w:rPr>
          <w:color w:val="010101"/>
          <w:spacing w:val="-4"/>
          <w:w w:val="105"/>
        </w:rPr>
        <w:t xml:space="preserve"> </w:t>
      </w:r>
      <w:r>
        <w:rPr>
          <w:color w:val="010101"/>
          <w:w w:val="105"/>
        </w:rPr>
        <w:t>draft</w:t>
      </w:r>
      <w:r>
        <w:rPr>
          <w:color w:val="010101"/>
          <w:spacing w:val="-3"/>
          <w:w w:val="105"/>
        </w:rPr>
        <w:t xml:space="preserve"> </w:t>
      </w:r>
      <w:r>
        <w:rPr>
          <w:color w:val="010101"/>
          <w:w w:val="105"/>
        </w:rPr>
        <w:t>comment period</w:t>
      </w:r>
      <w:r>
        <w:rPr>
          <w:color w:val="010101"/>
          <w:spacing w:val="-5"/>
          <w:w w:val="105"/>
        </w:rPr>
        <w:t xml:space="preserve"> </w:t>
      </w:r>
      <w:r>
        <w:rPr>
          <w:color w:val="010101"/>
          <w:w w:val="105"/>
        </w:rPr>
        <w:t>has</w:t>
      </w:r>
      <w:r>
        <w:rPr>
          <w:color w:val="010101"/>
          <w:spacing w:val="-11"/>
          <w:w w:val="105"/>
        </w:rPr>
        <w:t xml:space="preserve"> </w:t>
      </w:r>
      <w:r>
        <w:rPr>
          <w:color w:val="010101"/>
          <w:w w:val="105"/>
        </w:rPr>
        <w:t>expired and the resulting effect on the distribution of funds will not be considered an amendment or a substantial amendment.</w:t>
      </w:r>
    </w:p>
    <w:p w14:paraId="663112FE" w14:textId="77777777" w:rsidR="00612D4C" w:rsidRDefault="00612D4C">
      <w:pPr>
        <w:pStyle w:val="BodyText"/>
        <w:spacing w:before="50"/>
      </w:pPr>
    </w:p>
    <w:p w14:paraId="03B2776A" w14:textId="77777777" w:rsidR="00612D4C" w:rsidRDefault="008A4BF6">
      <w:pPr>
        <w:pStyle w:val="BodyText"/>
        <w:spacing w:line="295" w:lineRule="auto"/>
        <w:ind w:left="816" w:right="19" w:hanging="7"/>
        <w:jc w:val="both"/>
      </w:pPr>
      <w:r>
        <w:rPr>
          <w:color w:val="010101"/>
          <w:w w:val="105"/>
        </w:rPr>
        <w:t>There must be reasonable notice of a proposed substantial amendment so that residents of the affected areas of the</w:t>
      </w:r>
      <w:r>
        <w:rPr>
          <w:color w:val="010101"/>
          <w:spacing w:val="40"/>
          <w:w w:val="105"/>
        </w:rPr>
        <w:t xml:space="preserve"> </w:t>
      </w:r>
      <w:r>
        <w:rPr>
          <w:color w:val="010101"/>
          <w:w w:val="105"/>
        </w:rPr>
        <w:t>state will have an opportunity to review it and comment on it</w:t>
      </w:r>
      <w:r>
        <w:rPr>
          <w:color w:val="2A2A2A"/>
          <w:w w:val="105"/>
        </w:rPr>
        <w:t>.</w:t>
      </w:r>
      <w:r>
        <w:rPr>
          <w:color w:val="2A2A2A"/>
          <w:spacing w:val="40"/>
          <w:w w:val="105"/>
        </w:rPr>
        <w:t xml:space="preserve"> </w:t>
      </w:r>
      <w:r>
        <w:rPr>
          <w:color w:val="010101"/>
          <w:w w:val="105"/>
        </w:rPr>
        <w:t>Notice will be made according to the procedures described herein with the addition of the following procedures specifically for substantial amendments:</w:t>
      </w:r>
    </w:p>
    <w:p w14:paraId="709BC884" w14:textId="77777777" w:rsidR="00612D4C" w:rsidRDefault="00612D4C">
      <w:pPr>
        <w:pStyle w:val="BodyText"/>
        <w:spacing w:before="38"/>
      </w:pPr>
    </w:p>
    <w:p w14:paraId="236853D6" w14:textId="45508F62" w:rsidR="00612D4C" w:rsidRDefault="008A4BF6">
      <w:pPr>
        <w:pStyle w:val="ListParagraph"/>
        <w:numPr>
          <w:ilvl w:val="0"/>
          <w:numId w:val="6"/>
        </w:numPr>
        <w:tabs>
          <w:tab w:val="left" w:pos="1623"/>
          <w:tab w:val="left" w:pos="1627"/>
        </w:tabs>
        <w:spacing w:line="295" w:lineRule="auto"/>
        <w:ind w:left="1623" w:right="23" w:hanging="358"/>
        <w:jc w:val="both"/>
        <w:rPr>
          <w:sz w:val="19"/>
        </w:rPr>
      </w:pPr>
      <w:r>
        <w:rPr>
          <w:color w:val="010101"/>
          <w:w w:val="110"/>
          <w:sz w:val="19"/>
        </w:rPr>
        <w:t>Issue</w:t>
      </w:r>
      <w:r>
        <w:rPr>
          <w:color w:val="010101"/>
          <w:spacing w:val="-15"/>
          <w:w w:val="110"/>
          <w:sz w:val="19"/>
        </w:rPr>
        <w:t xml:space="preserve"> </w:t>
      </w:r>
      <w:r>
        <w:rPr>
          <w:color w:val="010101"/>
          <w:w w:val="110"/>
          <w:sz w:val="19"/>
        </w:rPr>
        <w:t>a</w:t>
      </w:r>
      <w:r>
        <w:rPr>
          <w:color w:val="010101"/>
          <w:spacing w:val="-15"/>
          <w:w w:val="110"/>
          <w:sz w:val="19"/>
        </w:rPr>
        <w:t xml:space="preserve"> </w:t>
      </w:r>
      <w:r>
        <w:rPr>
          <w:color w:val="010101"/>
          <w:w w:val="110"/>
          <w:sz w:val="19"/>
        </w:rPr>
        <w:t>public</w:t>
      </w:r>
      <w:r>
        <w:rPr>
          <w:color w:val="010101"/>
          <w:spacing w:val="-14"/>
          <w:w w:val="110"/>
          <w:sz w:val="19"/>
        </w:rPr>
        <w:t xml:space="preserve"> </w:t>
      </w:r>
      <w:r>
        <w:rPr>
          <w:color w:val="010101"/>
          <w:w w:val="110"/>
          <w:sz w:val="19"/>
        </w:rPr>
        <w:t>notice</w:t>
      </w:r>
      <w:r>
        <w:rPr>
          <w:color w:val="010101"/>
          <w:spacing w:val="-15"/>
          <w:w w:val="110"/>
          <w:sz w:val="19"/>
        </w:rPr>
        <w:t xml:space="preserve"> </w:t>
      </w:r>
      <w:r>
        <w:rPr>
          <w:color w:val="010101"/>
          <w:w w:val="110"/>
          <w:sz w:val="19"/>
        </w:rPr>
        <w:t>upon</w:t>
      </w:r>
      <w:r>
        <w:rPr>
          <w:color w:val="010101"/>
          <w:spacing w:val="-14"/>
          <w:w w:val="110"/>
          <w:sz w:val="19"/>
        </w:rPr>
        <w:t xml:space="preserve"> </w:t>
      </w:r>
      <w:r>
        <w:rPr>
          <w:color w:val="010101"/>
          <w:w w:val="110"/>
          <w:sz w:val="19"/>
        </w:rPr>
        <w:t>release</w:t>
      </w:r>
      <w:r>
        <w:rPr>
          <w:color w:val="010101"/>
          <w:spacing w:val="-15"/>
          <w:w w:val="110"/>
          <w:sz w:val="19"/>
        </w:rPr>
        <w:t xml:space="preserve"> </w:t>
      </w:r>
      <w:r>
        <w:rPr>
          <w:color w:val="010101"/>
          <w:w w:val="110"/>
          <w:sz w:val="19"/>
        </w:rPr>
        <w:t>of</w:t>
      </w:r>
      <w:r>
        <w:rPr>
          <w:color w:val="010101"/>
          <w:spacing w:val="-14"/>
          <w:w w:val="110"/>
          <w:sz w:val="19"/>
        </w:rPr>
        <w:t xml:space="preserve"> </w:t>
      </w:r>
      <w:r>
        <w:rPr>
          <w:color w:val="010101"/>
          <w:w w:val="110"/>
          <w:sz w:val="19"/>
        </w:rPr>
        <w:t>the</w:t>
      </w:r>
      <w:r>
        <w:rPr>
          <w:color w:val="010101"/>
          <w:spacing w:val="-13"/>
          <w:w w:val="110"/>
          <w:sz w:val="19"/>
        </w:rPr>
        <w:t xml:space="preserve"> </w:t>
      </w:r>
      <w:r>
        <w:rPr>
          <w:color w:val="010101"/>
          <w:w w:val="110"/>
          <w:sz w:val="19"/>
        </w:rPr>
        <w:t>proposed</w:t>
      </w:r>
      <w:r>
        <w:rPr>
          <w:color w:val="010101"/>
          <w:spacing w:val="-14"/>
          <w:w w:val="110"/>
          <w:sz w:val="19"/>
        </w:rPr>
        <w:t xml:space="preserve"> </w:t>
      </w:r>
      <w:r>
        <w:rPr>
          <w:color w:val="010101"/>
          <w:w w:val="110"/>
          <w:sz w:val="19"/>
        </w:rPr>
        <w:t>substantial</w:t>
      </w:r>
      <w:r>
        <w:rPr>
          <w:color w:val="010101"/>
          <w:spacing w:val="-15"/>
          <w:w w:val="110"/>
          <w:sz w:val="19"/>
        </w:rPr>
        <w:t xml:space="preserve"> </w:t>
      </w:r>
      <w:r>
        <w:rPr>
          <w:color w:val="010101"/>
          <w:w w:val="110"/>
          <w:sz w:val="19"/>
        </w:rPr>
        <w:t>amendment</w:t>
      </w:r>
      <w:r>
        <w:rPr>
          <w:color w:val="010101"/>
          <w:spacing w:val="-11"/>
          <w:w w:val="110"/>
          <w:sz w:val="19"/>
        </w:rPr>
        <w:t xml:space="preserve"> </w:t>
      </w:r>
      <w:r>
        <w:rPr>
          <w:color w:val="010101"/>
          <w:w w:val="110"/>
          <w:sz w:val="19"/>
        </w:rPr>
        <w:t>announcing</w:t>
      </w:r>
      <w:r>
        <w:rPr>
          <w:color w:val="010101"/>
          <w:spacing w:val="-15"/>
          <w:w w:val="110"/>
          <w:sz w:val="19"/>
        </w:rPr>
        <w:t xml:space="preserve"> </w:t>
      </w:r>
      <w:r>
        <w:rPr>
          <w:color w:val="010101"/>
          <w:w w:val="110"/>
          <w:sz w:val="19"/>
        </w:rPr>
        <w:t>a thirty</w:t>
      </w:r>
      <w:r>
        <w:rPr>
          <w:color w:val="010101"/>
          <w:spacing w:val="-3"/>
          <w:w w:val="110"/>
          <w:sz w:val="19"/>
        </w:rPr>
        <w:t xml:space="preserve"> </w:t>
      </w:r>
      <w:r>
        <w:rPr>
          <w:color w:val="010101"/>
          <w:w w:val="110"/>
          <w:sz w:val="19"/>
        </w:rPr>
        <w:t>(30)</w:t>
      </w:r>
      <w:r>
        <w:rPr>
          <w:color w:val="010101"/>
          <w:spacing w:val="-1"/>
          <w:w w:val="110"/>
          <w:sz w:val="19"/>
        </w:rPr>
        <w:t xml:space="preserve"> </w:t>
      </w:r>
      <w:r>
        <w:rPr>
          <w:color w:val="010101"/>
          <w:w w:val="110"/>
          <w:sz w:val="19"/>
        </w:rPr>
        <w:t>day</w:t>
      </w:r>
      <w:r>
        <w:rPr>
          <w:color w:val="010101"/>
          <w:spacing w:val="-3"/>
          <w:w w:val="110"/>
          <w:sz w:val="19"/>
        </w:rPr>
        <w:t xml:space="preserve"> </w:t>
      </w:r>
      <w:r>
        <w:rPr>
          <w:color w:val="010101"/>
          <w:w w:val="110"/>
          <w:sz w:val="19"/>
        </w:rPr>
        <w:t>review and</w:t>
      </w:r>
      <w:r>
        <w:rPr>
          <w:color w:val="010101"/>
          <w:spacing w:val="-9"/>
          <w:w w:val="110"/>
          <w:sz w:val="19"/>
        </w:rPr>
        <w:t xml:space="preserve"> </w:t>
      </w:r>
      <w:r>
        <w:rPr>
          <w:color w:val="010101"/>
          <w:w w:val="110"/>
          <w:sz w:val="19"/>
        </w:rPr>
        <w:t>comment period</w:t>
      </w:r>
      <w:r>
        <w:rPr>
          <w:color w:val="010101"/>
          <w:spacing w:val="-6"/>
          <w:w w:val="110"/>
          <w:sz w:val="19"/>
        </w:rPr>
        <w:t xml:space="preserve"> </w:t>
      </w:r>
      <w:r>
        <w:rPr>
          <w:color w:val="010101"/>
          <w:w w:val="110"/>
          <w:sz w:val="19"/>
        </w:rPr>
        <w:t>and</w:t>
      </w:r>
      <w:r>
        <w:rPr>
          <w:color w:val="010101"/>
          <w:spacing w:val="-5"/>
          <w:w w:val="110"/>
          <w:sz w:val="19"/>
        </w:rPr>
        <w:t xml:space="preserve"> </w:t>
      </w:r>
      <w:r>
        <w:rPr>
          <w:color w:val="010101"/>
          <w:w w:val="110"/>
          <w:sz w:val="19"/>
        </w:rPr>
        <w:t>a</w:t>
      </w:r>
      <w:r>
        <w:rPr>
          <w:color w:val="010101"/>
          <w:spacing w:val="-6"/>
          <w:w w:val="110"/>
          <w:sz w:val="19"/>
        </w:rPr>
        <w:t xml:space="preserve"> </w:t>
      </w:r>
      <w:r>
        <w:rPr>
          <w:color w:val="010101"/>
          <w:w w:val="110"/>
          <w:sz w:val="19"/>
        </w:rPr>
        <w:t>public</w:t>
      </w:r>
      <w:r>
        <w:rPr>
          <w:color w:val="010101"/>
          <w:spacing w:val="-3"/>
          <w:w w:val="110"/>
          <w:sz w:val="19"/>
        </w:rPr>
        <w:t xml:space="preserve"> </w:t>
      </w:r>
      <w:r>
        <w:rPr>
          <w:color w:val="010101"/>
          <w:w w:val="110"/>
          <w:sz w:val="19"/>
        </w:rPr>
        <w:t>hearing</w:t>
      </w:r>
      <w:r>
        <w:rPr>
          <w:color w:val="010101"/>
          <w:spacing w:val="-8"/>
          <w:w w:val="110"/>
          <w:sz w:val="19"/>
        </w:rPr>
        <w:t xml:space="preserve"> </w:t>
      </w:r>
      <w:r>
        <w:rPr>
          <w:color w:val="010101"/>
          <w:w w:val="110"/>
          <w:sz w:val="19"/>
        </w:rPr>
        <w:t>regarding</w:t>
      </w:r>
      <w:r>
        <w:rPr>
          <w:color w:val="010101"/>
          <w:spacing w:val="-5"/>
          <w:w w:val="110"/>
          <w:sz w:val="19"/>
        </w:rPr>
        <w:t xml:space="preserve"> </w:t>
      </w:r>
      <w:r>
        <w:rPr>
          <w:color w:val="010101"/>
          <w:w w:val="110"/>
          <w:sz w:val="19"/>
        </w:rPr>
        <w:t>the proposed substantial</w:t>
      </w:r>
      <w:r>
        <w:rPr>
          <w:color w:val="010101"/>
          <w:spacing w:val="-15"/>
          <w:w w:val="110"/>
          <w:sz w:val="19"/>
        </w:rPr>
        <w:t xml:space="preserve"> </w:t>
      </w:r>
      <w:r>
        <w:rPr>
          <w:color w:val="010101"/>
          <w:w w:val="110"/>
          <w:sz w:val="19"/>
        </w:rPr>
        <w:t>amendment</w:t>
      </w:r>
      <w:r>
        <w:rPr>
          <w:color w:val="010101"/>
          <w:spacing w:val="-15"/>
          <w:w w:val="110"/>
          <w:sz w:val="19"/>
        </w:rPr>
        <w:t xml:space="preserve"> </w:t>
      </w:r>
      <w:r>
        <w:rPr>
          <w:color w:val="010101"/>
          <w:w w:val="110"/>
          <w:sz w:val="19"/>
        </w:rPr>
        <w:t>after</w:t>
      </w:r>
      <w:r>
        <w:rPr>
          <w:color w:val="010101"/>
          <w:spacing w:val="-14"/>
          <w:w w:val="110"/>
          <w:sz w:val="19"/>
        </w:rPr>
        <w:t xml:space="preserve"> </w:t>
      </w:r>
      <w:r>
        <w:rPr>
          <w:color w:val="010101"/>
          <w:w w:val="110"/>
          <w:sz w:val="19"/>
        </w:rPr>
        <w:t>the</w:t>
      </w:r>
      <w:r>
        <w:rPr>
          <w:color w:val="010101"/>
          <w:spacing w:val="-15"/>
          <w:w w:val="110"/>
          <w:sz w:val="19"/>
        </w:rPr>
        <w:t xml:space="preserve"> </w:t>
      </w:r>
      <w:r>
        <w:rPr>
          <w:color w:val="010101"/>
          <w:w w:val="110"/>
          <w:sz w:val="19"/>
        </w:rPr>
        <w:t>review</w:t>
      </w:r>
      <w:r>
        <w:rPr>
          <w:color w:val="010101"/>
          <w:spacing w:val="-14"/>
          <w:w w:val="110"/>
          <w:sz w:val="19"/>
        </w:rPr>
        <w:t xml:space="preserve"> </w:t>
      </w:r>
      <w:r>
        <w:rPr>
          <w:color w:val="010101"/>
          <w:w w:val="110"/>
          <w:sz w:val="19"/>
        </w:rPr>
        <w:t>and</w:t>
      </w:r>
      <w:r>
        <w:rPr>
          <w:color w:val="010101"/>
          <w:spacing w:val="-15"/>
          <w:w w:val="110"/>
          <w:sz w:val="19"/>
        </w:rPr>
        <w:t xml:space="preserve"> </w:t>
      </w:r>
      <w:r>
        <w:rPr>
          <w:color w:val="010101"/>
          <w:w w:val="110"/>
          <w:sz w:val="19"/>
        </w:rPr>
        <w:t>comment</w:t>
      </w:r>
      <w:r>
        <w:rPr>
          <w:color w:val="010101"/>
          <w:spacing w:val="-14"/>
          <w:w w:val="110"/>
          <w:sz w:val="19"/>
        </w:rPr>
        <w:t xml:space="preserve"> </w:t>
      </w:r>
      <w:r>
        <w:rPr>
          <w:color w:val="010101"/>
          <w:w w:val="110"/>
          <w:sz w:val="19"/>
        </w:rPr>
        <w:t>period.</w:t>
      </w:r>
      <w:r>
        <w:rPr>
          <w:color w:val="010101"/>
          <w:spacing w:val="-15"/>
          <w:w w:val="110"/>
          <w:sz w:val="19"/>
        </w:rPr>
        <w:t xml:space="preserve"> </w:t>
      </w:r>
      <w:r>
        <w:rPr>
          <w:color w:val="010101"/>
          <w:w w:val="110"/>
          <w:sz w:val="19"/>
        </w:rPr>
        <w:t>Published</w:t>
      </w:r>
      <w:r>
        <w:rPr>
          <w:color w:val="010101"/>
          <w:spacing w:val="-14"/>
          <w:w w:val="110"/>
          <w:sz w:val="19"/>
        </w:rPr>
        <w:t xml:space="preserve"> </w:t>
      </w:r>
      <w:r>
        <w:rPr>
          <w:color w:val="010101"/>
          <w:w w:val="110"/>
          <w:sz w:val="19"/>
        </w:rPr>
        <w:t>notices</w:t>
      </w:r>
      <w:r>
        <w:rPr>
          <w:color w:val="010101"/>
          <w:spacing w:val="-15"/>
          <w:w w:val="110"/>
          <w:sz w:val="19"/>
        </w:rPr>
        <w:t xml:space="preserve"> </w:t>
      </w:r>
      <w:r>
        <w:rPr>
          <w:color w:val="010101"/>
          <w:w w:val="110"/>
          <w:sz w:val="19"/>
        </w:rPr>
        <w:t>will</w:t>
      </w:r>
      <w:r>
        <w:rPr>
          <w:color w:val="010101"/>
          <w:spacing w:val="-14"/>
          <w:w w:val="110"/>
          <w:sz w:val="19"/>
        </w:rPr>
        <w:t xml:space="preserve"> </w:t>
      </w:r>
      <w:r>
        <w:rPr>
          <w:color w:val="010101"/>
          <w:w w:val="110"/>
          <w:sz w:val="19"/>
        </w:rPr>
        <w:t>be</w:t>
      </w:r>
      <w:r>
        <w:rPr>
          <w:color w:val="010101"/>
          <w:spacing w:val="-15"/>
          <w:w w:val="110"/>
          <w:sz w:val="19"/>
        </w:rPr>
        <w:t xml:space="preserve"> </w:t>
      </w:r>
      <w:r>
        <w:rPr>
          <w:color w:val="010101"/>
          <w:w w:val="110"/>
          <w:sz w:val="19"/>
        </w:rPr>
        <w:t xml:space="preserve">in </w:t>
      </w:r>
      <w:r>
        <w:rPr>
          <w:color w:val="010101"/>
          <w:sz w:val="19"/>
        </w:rPr>
        <w:t xml:space="preserve">the Albuquerque Journal, the Santa Fe New Mexican, Las Cruces Sun News and other local </w:t>
      </w:r>
      <w:r>
        <w:rPr>
          <w:color w:val="010101"/>
          <w:w w:val="110"/>
          <w:sz w:val="19"/>
        </w:rPr>
        <w:t xml:space="preserve">newspapers, and on </w:t>
      </w:r>
      <w:r w:rsidR="006172AA">
        <w:rPr>
          <w:color w:val="010101"/>
          <w:w w:val="110"/>
          <w:sz w:val="19"/>
        </w:rPr>
        <w:t>Housing New Mexico</w:t>
      </w:r>
      <w:r>
        <w:rPr>
          <w:color w:val="010101"/>
          <w:w w:val="110"/>
          <w:sz w:val="19"/>
        </w:rPr>
        <w:t>'s website</w:t>
      </w:r>
      <w:r w:rsidR="006172AA">
        <w:rPr>
          <w:color w:val="010101"/>
          <w:w w:val="110"/>
          <w:sz w:val="19"/>
        </w:rPr>
        <w:t xml:space="preserve"> (</w:t>
      </w:r>
      <w:r w:rsidR="006172AA" w:rsidRPr="006172AA">
        <w:rPr>
          <w:color w:val="010101"/>
          <w:w w:val="110"/>
          <w:sz w:val="19"/>
          <w:u w:val="single"/>
        </w:rPr>
        <w:t>http://housingnm.org</w:t>
      </w:r>
      <w:r w:rsidR="006172AA">
        <w:rPr>
          <w:color w:val="010101"/>
          <w:w w:val="110"/>
          <w:sz w:val="19"/>
        </w:rPr>
        <w:t>)</w:t>
      </w:r>
      <w:r>
        <w:rPr>
          <w:color w:val="010101"/>
          <w:w w:val="110"/>
          <w:sz w:val="19"/>
        </w:rPr>
        <w:t xml:space="preserve"> and DFA's website </w:t>
      </w:r>
      <w:r w:rsidR="006172AA">
        <w:rPr>
          <w:color w:val="010101"/>
          <w:w w:val="110"/>
          <w:sz w:val="19"/>
        </w:rPr>
        <w:t>(</w:t>
      </w:r>
      <w:r w:rsidR="006172AA" w:rsidRPr="006172AA">
        <w:rPr>
          <w:color w:val="010101"/>
          <w:w w:val="110"/>
          <w:sz w:val="19"/>
          <w:u w:val="single"/>
        </w:rPr>
        <w:t>http://nmdfa.state.nm.us/Local_Government.aspx</w:t>
      </w:r>
      <w:r w:rsidR="006172AA">
        <w:rPr>
          <w:color w:val="010101"/>
          <w:w w:val="110"/>
          <w:sz w:val="19"/>
        </w:rPr>
        <w:t xml:space="preserve">) </w:t>
      </w:r>
      <w:r>
        <w:rPr>
          <w:color w:val="010101"/>
          <w:w w:val="110"/>
          <w:sz w:val="19"/>
        </w:rPr>
        <w:t>at</w:t>
      </w:r>
      <w:r>
        <w:rPr>
          <w:color w:val="010101"/>
          <w:spacing w:val="-8"/>
          <w:w w:val="110"/>
          <w:sz w:val="19"/>
        </w:rPr>
        <w:t xml:space="preserve"> </w:t>
      </w:r>
      <w:r>
        <w:rPr>
          <w:color w:val="010101"/>
          <w:w w:val="110"/>
          <w:sz w:val="19"/>
        </w:rPr>
        <w:t>least</w:t>
      </w:r>
      <w:r>
        <w:rPr>
          <w:color w:val="010101"/>
          <w:spacing w:val="-5"/>
          <w:w w:val="110"/>
          <w:sz w:val="19"/>
        </w:rPr>
        <w:t xml:space="preserve"> </w:t>
      </w:r>
      <w:r>
        <w:rPr>
          <w:color w:val="010101"/>
          <w:w w:val="110"/>
          <w:sz w:val="19"/>
        </w:rPr>
        <w:t>seven</w:t>
      </w:r>
      <w:r>
        <w:rPr>
          <w:color w:val="010101"/>
          <w:spacing w:val="-6"/>
          <w:w w:val="110"/>
          <w:sz w:val="19"/>
        </w:rPr>
        <w:t xml:space="preserve"> </w:t>
      </w:r>
      <w:r>
        <w:rPr>
          <w:color w:val="010101"/>
          <w:w w:val="110"/>
          <w:sz w:val="19"/>
        </w:rPr>
        <w:t>(7)</w:t>
      </w:r>
      <w:r>
        <w:rPr>
          <w:color w:val="010101"/>
          <w:spacing w:val="-2"/>
          <w:w w:val="110"/>
          <w:sz w:val="19"/>
        </w:rPr>
        <w:t xml:space="preserve"> </w:t>
      </w:r>
      <w:r>
        <w:rPr>
          <w:color w:val="010101"/>
          <w:w w:val="110"/>
          <w:sz w:val="19"/>
        </w:rPr>
        <w:t>days</w:t>
      </w:r>
      <w:r>
        <w:rPr>
          <w:color w:val="010101"/>
          <w:spacing w:val="-7"/>
          <w:w w:val="110"/>
          <w:sz w:val="19"/>
        </w:rPr>
        <w:t xml:space="preserve"> </w:t>
      </w:r>
      <w:r>
        <w:rPr>
          <w:color w:val="010101"/>
          <w:w w:val="110"/>
          <w:sz w:val="19"/>
        </w:rPr>
        <w:t>in advance</w:t>
      </w:r>
      <w:r>
        <w:rPr>
          <w:color w:val="010101"/>
          <w:spacing w:val="-5"/>
          <w:w w:val="110"/>
          <w:sz w:val="19"/>
        </w:rPr>
        <w:t xml:space="preserve"> </w:t>
      </w:r>
      <w:r>
        <w:rPr>
          <w:color w:val="010101"/>
          <w:w w:val="110"/>
          <w:sz w:val="19"/>
        </w:rPr>
        <w:t>of the hearings.</w:t>
      </w:r>
    </w:p>
    <w:p w14:paraId="7464F129" w14:textId="77777777" w:rsidR="00612D4C" w:rsidRDefault="00612D4C">
      <w:pPr>
        <w:pStyle w:val="BodyText"/>
        <w:spacing w:before="48"/>
      </w:pPr>
    </w:p>
    <w:p w14:paraId="5F84A97A" w14:textId="77777777" w:rsidR="00612D4C" w:rsidRDefault="008A4BF6">
      <w:pPr>
        <w:pStyle w:val="ListParagraph"/>
        <w:numPr>
          <w:ilvl w:val="0"/>
          <w:numId w:val="6"/>
        </w:numPr>
        <w:tabs>
          <w:tab w:val="left" w:pos="1627"/>
          <w:tab w:val="left" w:pos="1629"/>
        </w:tabs>
        <w:spacing w:line="321" w:lineRule="auto"/>
        <w:ind w:left="1629" w:right="16" w:hanging="364"/>
        <w:jc w:val="both"/>
        <w:rPr>
          <w:sz w:val="19"/>
        </w:rPr>
      </w:pPr>
      <w:r>
        <w:rPr>
          <w:color w:val="010101"/>
          <w:w w:val="105"/>
          <w:sz w:val="19"/>
        </w:rPr>
        <w:t>Include a section in the final substantial amendment that presents all comments, plus explanations why any comments were not accepted.</w:t>
      </w:r>
    </w:p>
    <w:p w14:paraId="7F66A99F" w14:textId="77777777" w:rsidR="00612D4C" w:rsidRDefault="00612D4C">
      <w:pPr>
        <w:pStyle w:val="BodyText"/>
        <w:spacing w:before="8"/>
      </w:pPr>
    </w:p>
    <w:p w14:paraId="20864614" w14:textId="1DD67CEF" w:rsidR="00612D4C" w:rsidRDefault="008A4BF6">
      <w:pPr>
        <w:pStyle w:val="BodyText"/>
        <w:spacing w:before="1" w:line="295" w:lineRule="auto"/>
        <w:ind w:left="814" w:right="144" w:hanging="4"/>
        <w:jc w:val="both"/>
      </w:pPr>
      <w:r>
        <w:rPr>
          <w:color w:val="010101"/>
          <w:w w:val="105"/>
        </w:rPr>
        <w:t>It may be necessary to amend the Consolidated Plan or Annual Action Plan in the event of an emergency such as a natural disaster. These amendments</w:t>
      </w:r>
      <w:r>
        <w:rPr>
          <w:color w:val="010101"/>
          <w:spacing w:val="25"/>
          <w:w w:val="105"/>
        </w:rPr>
        <w:t xml:space="preserve"> </w:t>
      </w:r>
      <w:r>
        <w:rPr>
          <w:color w:val="010101"/>
          <w:w w:val="105"/>
        </w:rPr>
        <w:t>may include funding activities outside</w:t>
      </w:r>
      <w:r>
        <w:rPr>
          <w:color w:val="010101"/>
          <w:spacing w:val="40"/>
          <w:w w:val="105"/>
        </w:rPr>
        <w:t xml:space="preserve"> </w:t>
      </w:r>
      <w:r>
        <w:rPr>
          <w:color w:val="010101"/>
          <w:w w:val="105"/>
        </w:rPr>
        <w:t>of the method of distribution process described in the Annual Action Plan and/or reprogramming funds to</w:t>
      </w:r>
      <w:r>
        <w:rPr>
          <w:color w:val="010101"/>
          <w:spacing w:val="26"/>
          <w:w w:val="105"/>
        </w:rPr>
        <w:t xml:space="preserve"> </w:t>
      </w:r>
      <w:r>
        <w:rPr>
          <w:color w:val="010101"/>
          <w:w w:val="105"/>
        </w:rPr>
        <w:t>meet community</w:t>
      </w:r>
      <w:r>
        <w:rPr>
          <w:color w:val="010101"/>
          <w:spacing w:val="27"/>
          <w:w w:val="105"/>
        </w:rPr>
        <w:t xml:space="preserve"> </w:t>
      </w:r>
      <w:r>
        <w:rPr>
          <w:color w:val="010101"/>
          <w:w w:val="105"/>
        </w:rPr>
        <w:t>development</w:t>
      </w:r>
      <w:r>
        <w:rPr>
          <w:color w:val="010101"/>
          <w:spacing w:val="26"/>
          <w:w w:val="105"/>
        </w:rPr>
        <w:t xml:space="preserve"> </w:t>
      </w:r>
      <w:r>
        <w:rPr>
          <w:color w:val="010101"/>
          <w:w w:val="105"/>
        </w:rPr>
        <w:t>needs that have a particular</w:t>
      </w:r>
      <w:r>
        <w:rPr>
          <w:color w:val="010101"/>
          <w:spacing w:val="20"/>
          <w:w w:val="105"/>
        </w:rPr>
        <w:t xml:space="preserve"> </w:t>
      </w:r>
      <w:r>
        <w:rPr>
          <w:color w:val="010101"/>
          <w:w w:val="105"/>
        </w:rPr>
        <w:t>urgency. Therefore, the</w:t>
      </w:r>
      <w:r>
        <w:rPr>
          <w:color w:val="010101"/>
          <w:spacing w:val="22"/>
          <w:w w:val="105"/>
        </w:rPr>
        <w:t xml:space="preserve"> </w:t>
      </w:r>
      <w:r>
        <w:rPr>
          <w:color w:val="010101"/>
          <w:w w:val="105"/>
        </w:rPr>
        <w:t>state of</w:t>
      </w:r>
      <w:r>
        <w:rPr>
          <w:color w:val="010101"/>
          <w:spacing w:val="-14"/>
          <w:w w:val="105"/>
        </w:rPr>
        <w:t xml:space="preserve"> </w:t>
      </w:r>
      <w:r>
        <w:rPr>
          <w:color w:val="010101"/>
          <w:w w:val="105"/>
        </w:rPr>
        <w:t>New</w:t>
      </w:r>
      <w:r>
        <w:rPr>
          <w:color w:val="010101"/>
          <w:spacing w:val="-10"/>
          <w:w w:val="105"/>
        </w:rPr>
        <w:t xml:space="preserve"> </w:t>
      </w:r>
      <w:r>
        <w:rPr>
          <w:color w:val="010101"/>
          <w:w w:val="105"/>
        </w:rPr>
        <w:t>Mexico,</w:t>
      </w:r>
      <w:r>
        <w:rPr>
          <w:color w:val="010101"/>
          <w:spacing w:val="-12"/>
          <w:w w:val="105"/>
        </w:rPr>
        <w:t xml:space="preserve"> </w:t>
      </w:r>
      <w:r>
        <w:rPr>
          <w:color w:val="010101"/>
          <w:w w:val="105"/>
        </w:rPr>
        <w:t>acting</w:t>
      </w:r>
      <w:r>
        <w:rPr>
          <w:color w:val="010101"/>
          <w:spacing w:val="-14"/>
          <w:w w:val="105"/>
        </w:rPr>
        <w:t xml:space="preserve"> </w:t>
      </w:r>
      <w:r>
        <w:rPr>
          <w:color w:val="010101"/>
          <w:w w:val="105"/>
        </w:rPr>
        <w:t>through</w:t>
      </w:r>
      <w:r>
        <w:rPr>
          <w:color w:val="010101"/>
          <w:spacing w:val="-7"/>
          <w:w w:val="105"/>
        </w:rPr>
        <w:t xml:space="preserve"> </w:t>
      </w:r>
      <w:r w:rsidR="006259FA">
        <w:rPr>
          <w:color w:val="010101"/>
          <w:w w:val="105"/>
        </w:rPr>
        <w:t>Housing New Mexico</w:t>
      </w:r>
      <w:r>
        <w:rPr>
          <w:color w:val="010101"/>
          <w:w w:val="105"/>
        </w:rPr>
        <w:t>,</w:t>
      </w:r>
      <w:r>
        <w:rPr>
          <w:color w:val="010101"/>
          <w:spacing w:val="-14"/>
          <w:w w:val="105"/>
        </w:rPr>
        <w:t xml:space="preserve"> </w:t>
      </w:r>
      <w:r>
        <w:rPr>
          <w:color w:val="010101"/>
          <w:w w:val="105"/>
        </w:rPr>
        <w:t>may</w:t>
      </w:r>
      <w:r>
        <w:rPr>
          <w:color w:val="010101"/>
          <w:spacing w:val="-10"/>
          <w:w w:val="105"/>
        </w:rPr>
        <w:t xml:space="preserve"> </w:t>
      </w:r>
      <w:r>
        <w:rPr>
          <w:color w:val="010101"/>
          <w:w w:val="105"/>
        </w:rPr>
        <w:t>utilize</w:t>
      </w:r>
      <w:r>
        <w:rPr>
          <w:color w:val="010101"/>
          <w:spacing w:val="-13"/>
          <w:w w:val="105"/>
        </w:rPr>
        <w:t xml:space="preserve"> </w:t>
      </w:r>
      <w:r>
        <w:rPr>
          <w:color w:val="010101"/>
          <w:w w:val="105"/>
        </w:rPr>
        <w:t>its</w:t>
      </w:r>
      <w:r>
        <w:rPr>
          <w:color w:val="010101"/>
          <w:spacing w:val="-14"/>
          <w:w w:val="105"/>
        </w:rPr>
        <w:t xml:space="preserve"> </w:t>
      </w:r>
      <w:r>
        <w:rPr>
          <w:color w:val="010101"/>
          <w:w w:val="105"/>
        </w:rPr>
        <w:t>HOME,</w:t>
      </w:r>
      <w:r>
        <w:rPr>
          <w:color w:val="010101"/>
          <w:spacing w:val="-9"/>
          <w:w w:val="105"/>
        </w:rPr>
        <w:t xml:space="preserve"> </w:t>
      </w:r>
      <w:r w:rsidRPr="00D71159">
        <w:rPr>
          <w:bCs/>
          <w:color w:val="010101"/>
          <w:w w:val="105"/>
        </w:rPr>
        <w:t>HTF,</w:t>
      </w:r>
      <w:r>
        <w:rPr>
          <w:b/>
          <w:color w:val="010101"/>
          <w:spacing w:val="-11"/>
          <w:w w:val="105"/>
        </w:rPr>
        <w:t xml:space="preserve"> </w:t>
      </w:r>
      <w:r>
        <w:rPr>
          <w:color w:val="010101"/>
          <w:w w:val="105"/>
        </w:rPr>
        <w:t>ESG</w:t>
      </w:r>
      <w:r>
        <w:rPr>
          <w:color w:val="010101"/>
          <w:spacing w:val="-9"/>
          <w:w w:val="105"/>
        </w:rPr>
        <w:t xml:space="preserve"> </w:t>
      </w:r>
      <w:r>
        <w:rPr>
          <w:color w:val="010101"/>
          <w:w w:val="105"/>
        </w:rPr>
        <w:t>and</w:t>
      </w:r>
      <w:r>
        <w:rPr>
          <w:color w:val="010101"/>
          <w:spacing w:val="-14"/>
          <w:w w:val="105"/>
        </w:rPr>
        <w:t xml:space="preserve"> </w:t>
      </w:r>
      <w:r>
        <w:rPr>
          <w:color w:val="010101"/>
          <w:w w:val="105"/>
        </w:rPr>
        <w:t>HOPWA</w:t>
      </w:r>
      <w:r>
        <w:rPr>
          <w:color w:val="010101"/>
          <w:spacing w:val="-1"/>
          <w:w w:val="105"/>
        </w:rPr>
        <w:t xml:space="preserve"> </w:t>
      </w:r>
      <w:r>
        <w:rPr>
          <w:color w:val="010101"/>
          <w:w w:val="105"/>
        </w:rPr>
        <w:t>funds</w:t>
      </w:r>
      <w:r>
        <w:rPr>
          <w:color w:val="010101"/>
          <w:spacing w:val="-14"/>
          <w:w w:val="105"/>
        </w:rPr>
        <w:t xml:space="preserve"> </w:t>
      </w:r>
      <w:r>
        <w:rPr>
          <w:color w:val="010101"/>
          <w:w w:val="105"/>
        </w:rPr>
        <w:t>to meet</w:t>
      </w:r>
      <w:r>
        <w:rPr>
          <w:color w:val="010101"/>
          <w:spacing w:val="-10"/>
          <w:w w:val="105"/>
        </w:rPr>
        <w:t xml:space="preserve"> </w:t>
      </w:r>
      <w:r>
        <w:rPr>
          <w:color w:val="010101"/>
          <w:w w:val="105"/>
        </w:rPr>
        <w:t>an urgent</w:t>
      </w:r>
      <w:r>
        <w:rPr>
          <w:color w:val="010101"/>
          <w:spacing w:val="40"/>
          <w:w w:val="105"/>
        </w:rPr>
        <w:t xml:space="preserve"> </w:t>
      </w:r>
      <w:r>
        <w:rPr>
          <w:color w:val="010101"/>
          <w:w w:val="105"/>
        </w:rPr>
        <w:t>need</w:t>
      </w:r>
      <w:r>
        <w:rPr>
          <w:color w:val="010101"/>
          <w:spacing w:val="40"/>
          <w:w w:val="105"/>
        </w:rPr>
        <w:t xml:space="preserve"> </w:t>
      </w:r>
      <w:r>
        <w:rPr>
          <w:color w:val="010101"/>
          <w:w w:val="105"/>
        </w:rPr>
        <w:t>without</w:t>
      </w:r>
      <w:r>
        <w:rPr>
          <w:color w:val="010101"/>
          <w:spacing w:val="40"/>
          <w:w w:val="105"/>
        </w:rPr>
        <w:t xml:space="preserve"> </w:t>
      </w:r>
      <w:r>
        <w:rPr>
          <w:color w:val="010101"/>
          <w:w w:val="105"/>
        </w:rPr>
        <w:t>the</w:t>
      </w:r>
      <w:r>
        <w:rPr>
          <w:color w:val="010101"/>
          <w:spacing w:val="40"/>
          <w:w w:val="105"/>
        </w:rPr>
        <w:t xml:space="preserve"> </w:t>
      </w:r>
      <w:r>
        <w:rPr>
          <w:color w:val="010101"/>
          <w:w w:val="105"/>
        </w:rPr>
        <w:t>normal</w:t>
      </w:r>
      <w:r>
        <w:rPr>
          <w:color w:val="010101"/>
          <w:spacing w:val="40"/>
          <w:w w:val="105"/>
        </w:rPr>
        <w:t xml:space="preserve"> </w:t>
      </w:r>
      <w:r>
        <w:rPr>
          <w:color w:val="010101"/>
          <w:w w:val="105"/>
        </w:rPr>
        <w:t>public</w:t>
      </w:r>
      <w:r>
        <w:rPr>
          <w:color w:val="010101"/>
          <w:spacing w:val="40"/>
          <w:w w:val="105"/>
        </w:rPr>
        <w:t xml:space="preserve"> </w:t>
      </w:r>
      <w:r>
        <w:rPr>
          <w:color w:val="010101"/>
          <w:w w:val="105"/>
        </w:rPr>
        <w:t>comment</w:t>
      </w:r>
      <w:r>
        <w:rPr>
          <w:color w:val="010101"/>
          <w:spacing w:val="40"/>
          <w:w w:val="105"/>
        </w:rPr>
        <w:t xml:space="preserve"> </w:t>
      </w:r>
      <w:r>
        <w:rPr>
          <w:color w:val="010101"/>
          <w:w w:val="105"/>
        </w:rPr>
        <w:t>period,</w:t>
      </w:r>
      <w:r>
        <w:rPr>
          <w:color w:val="010101"/>
          <w:spacing w:val="40"/>
          <w:w w:val="105"/>
        </w:rPr>
        <w:t xml:space="preserve"> </w:t>
      </w:r>
      <w:r>
        <w:rPr>
          <w:color w:val="010101"/>
          <w:w w:val="105"/>
        </w:rPr>
        <w:t>which</w:t>
      </w:r>
      <w:r>
        <w:rPr>
          <w:color w:val="010101"/>
          <w:spacing w:val="40"/>
          <w:w w:val="105"/>
        </w:rPr>
        <w:t xml:space="preserve"> </w:t>
      </w:r>
      <w:r>
        <w:rPr>
          <w:color w:val="010101"/>
          <w:w w:val="105"/>
        </w:rPr>
        <w:t>is</w:t>
      </w:r>
      <w:r>
        <w:rPr>
          <w:color w:val="010101"/>
          <w:spacing w:val="40"/>
          <w:w w:val="105"/>
        </w:rPr>
        <w:t xml:space="preserve"> </w:t>
      </w:r>
      <w:r>
        <w:rPr>
          <w:color w:val="010101"/>
          <w:w w:val="105"/>
        </w:rPr>
        <w:t>otherwise</w:t>
      </w:r>
      <w:r>
        <w:rPr>
          <w:color w:val="010101"/>
          <w:spacing w:val="40"/>
          <w:w w:val="105"/>
        </w:rPr>
        <w:t xml:space="preserve"> </w:t>
      </w:r>
      <w:r>
        <w:rPr>
          <w:color w:val="010101"/>
          <w:w w:val="105"/>
        </w:rPr>
        <w:t>required</w:t>
      </w:r>
      <w:r>
        <w:rPr>
          <w:color w:val="010101"/>
          <w:spacing w:val="40"/>
          <w:w w:val="105"/>
        </w:rPr>
        <w:t xml:space="preserve"> </w:t>
      </w:r>
      <w:r>
        <w:rPr>
          <w:color w:val="010101"/>
          <w:w w:val="105"/>
        </w:rPr>
        <w:t>for substantial amendments. DFA, through its Community Development Bureau, may administer the CDBG funds for urgent needs in a similar fashion.</w:t>
      </w:r>
    </w:p>
    <w:p w14:paraId="5A3B36EB" w14:textId="77777777" w:rsidR="00612D4C" w:rsidRDefault="00612D4C">
      <w:pPr>
        <w:pStyle w:val="BodyText"/>
        <w:spacing w:line="295" w:lineRule="auto"/>
        <w:jc w:val="both"/>
        <w:sectPr w:rsidR="00612D4C">
          <w:pgSz w:w="12240" w:h="15840"/>
          <w:pgMar w:top="1380" w:right="1440" w:bottom="280" w:left="1080" w:header="720" w:footer="720" w:gutter="0"/>
          <w:cols w:space="720"/>
        </w:sectPr>
      </w:pPr>
    </w:p>
    <w:p w14:paraId="2CB6C46B" w14:textId="77777777" w:rsidR="00612D4C" w:rsidRDefault="008A4BF6">
      <w:pPr>
        <w:pStyle w:val="BodyText"/>
        <w:spacing w:before="66" w:line="295" w:lineRule="auto"/>
        <w:ind w:left="816" w:right="153" w:hanging="7"/>
        <w:jc w:val="both"/>
      </w:pPr>
      <w:r>
        <w:rPr>
          <w:color w:val="010101"/>
          <w:w w:val="105"/>
        </w:rPr>
        <w:lastRenderedPageBreak/>
        <w:t>To comply with the national objective of</w:t>
      </w:r>
      <w:r>
        <w:rPr>
          <w:color w:val="010101"/>
          <w:spacing w:val="40"/>
          <w:w w:val="105"/>
        </w:rPr>
        <w:t xml:space="preserve"> </w:t>
      </w:r>
      <w:r>
        <w:rPr>
          <w:color w:val="010101"/>
          <w:w w:val="105"/>
        </w:rPr>
        <w:t>meeting community</w:t>
      </w:r>
      <w:r>
        <w:rPr>
          <w:color w:val="010101"/>
          <w:spacing w:val="40"/>
          <w:w w:val="105"/>
        </w:rPr>
        <w:t xml:space="preserve"> </w:t>
      </w:r>
      <w:r>
        <w:rPr>
          <w:color w:val="010101"/>
          <w:w w:val="105"/>
        </w:rPr>
        <w:t>development</w:t>
      </w:r>
      <w:r>
        <w:rPr>
          <w:color w:val="010101"/>
          <w:spacing w:val="40"/>
          <w:w w:val="105"/>
        </w:rPr>
        <w:t xml:space="preserve"> </w:t>
      </w:r>
      <w:r>
        <w:rPr>
          <w:color w:val="010101"/>
          <w:w w:val="105"/>
        </w:rPr>
        <w:t>needs having a particular</w:t>
      </w:r>
      <w:r>
        <w:rPr>
          <w:color w:val="010101"/>
          <w:spacing w:val="40"/>
          <w:w w:val="105"/>
        </w:rPr>
        <w:t xml:space="preserve"> </w:t>
      </w:r>
      <w:r>
        <w:rPr>
          <w:color w:val="010101"/>
          <w:w w:val="105"/>
        </w:rPr>
        <w:t>urgency, an activity will alleviate</w:t>
      </w:r>
      <w:r>
        <w:rPr>
          <w:color w:val="010101"/>
          <w:spacing w:val="40"/>
          <w:w w:val="105"/>
        </w:rPr>
        <w:t xml:space="preserve"> </w:t>
      </w:r>
      <w:r>
        <w:rPr>
          <w:color w:val="010101"/>
          <w:w w:val="105"/>
        </w:rPr>
        <w:t xml:space="preserve">existing conditions that the state of New Mexico </w:t>
      </w:r>
      <w:r>
        <w:rPr>
          <w:color w:val="010101"/>
          <w:spacing w:val="-2"/>
          <w:w w:val="105"/>
        </w:rPr>
        <w:t>certifies:</w:t>
      </w:r>
    </w:p>
    <w:p w14:paraId="7A99F7B0" w14:textId="77777777" w:rsidR="00612D4C" w:rsidRDefault="00612D4C">
      <w:pPr>
        <w:pStyle w:val="BodyText"/>
        <w:spacing w:before="66"/>
      </w:pPr>
    </w:p>
    <w:p w14:paraId="7FC00B54" w14:textId="77777777" w:rsidR="00612D4C" w:rsidRDefault="008A4BF6">
      <w:pPr>
        <w:pStyle w:val="ListParagraph"/>
        <w:numPr>
          <w:ilvl w:val="0"/>
          <w:numId w:val="6"/>
        </w:numPr>
        <w:tabs>
          <w:tab w:val="left" w:pos="1631"/>
        </w:tabs>
        <w:ind w:hanging="366"/>
        <w:rPr>
          <w:sz w:val="19"/>
        </w:rPr>
      </w:pPr>
      <w:r>
        <w:rPr>
          <w:color w:val="010101"/>
          <w:spacing w:val="-2"/>
          <w:w w:val="110"/>
          <w:sz w:val="19"/>
        </w:rPr>
        <w:t>Pose</w:t>
      </w:r>
      <w:r>
        <w:rPr>
          <w:color w:val="010101"/>
          <w:spacing w:val="-7"/>
          <w:w w:val="110"/>
          <w:sz w:val="19"/>
        </w:rPr>
        <w:t xml:space="preserve"> </w:t>
      </w:r>
      <w:r>
        <w:rPr>
          <w:color w:val="010101"/>
          <w:spacing w:val="-2"/>
          <w:w w:val="110"/>
          <w:sz w:val="19"/>
        </w:rPr>
        <w:t>a</w:t>
      </w:r>
      <w:r>
        <w:rPr>
          <w:color w:val="010101"/>
          <w:spacing w:val="-8"/>
          <w:w w:val="110"/>
          <w:sz w:val="19"/>
        </w:rPr>
        <w:t xml:space="preserve"> </w:t>
      </w:r>
      <w:r>
        <w:rPr>
          <w:color w:val="010101"/>
          <w:spacing w:val="-2"/>
          <w:w w:val="110"/>
          <w:sz w:val="19"/>
        </w:rPr>
        <w:t>serious</w:t>
      </w:r>
      <w:r>
        <w:rPr>
          <w:color w:val="010101"/>
          <w:spacing w:val="-11"/>
          <w:w w:val="110"/>
          <w:sz w:val="19"/>
        </w:rPr>
        <w:t xml:space="preserve"> </w:t>
      </w:r>
      <w:r>
        <w:rPr>
          <w:color w:val="010101"/>
          <w:spacing w:val="-2"/>
          <w:w w:val="110"/>
          <w:sz w:val="19"/>
        </w:rPr>
        <w:t>and</w:t>
      </w:r>
      <w:r>
        <w:rPr>
          <w:color w:val="010101"/>
          <w:spacing w:val="-9"/>
          <w:w w:val="110"/>
          <w:sz w:val="19"/>
        </w:rPr>
        <w:t xml:space="preserve"> </w:t>
      </w:r>
      <w:r>
        <w:rPr>
          <w:color w:val="010101"/>
          <w:spacing w:val="-2"/>
          <w:w w:val="110"/>
          <w:sz w:val="19"/>
        </w:rPr>
        <w:t>immediate</w:t>
      </w:r>
      <w:r>
        <w:rPr>
          <w:color w:val="010101"/>
          <w:spacing w:val="-3"/>
          <w:w w:val="110"/>
          <w:sz w:val="19"/>
        </w:rPr>
        <w:t xml:space="preserve"> </w:t>
      </w:r>
      <w:r>
        <w:rPr>
          <w:color w:val="010101"/>
          <w:spacing w:val="-2"/>
          <w:w w:val="110"/>
          <w:sz w:val="19"/>
        </w:rPr>
        <w:t>threat</w:t>
      </w:r>
      <w:r>
        <w:rPr>
          <w:color w:val="010101"/>
          <w:spacing w:val="-3"/>
          <w:w w:val="110"/>
          <w:sz w:val="19"/>
        </w:rPr>
        <w:t xml:space="preserve"> </w:t>
      </w:r>
      <w:r>
        <w:rPr>
          <w:color w:val="010101"/>
          <w:spacing w:val="-2"/>
          <w:w w:val="110"/>
          <w:sz w:val="19"/>
        </w:rPr>
        <w:t>to</w:t>
      </w:r>
      <w:r>
        <w:rPr>
          <w:color w:val="010101"/>
          <w:spacing w:val="-3"/>
          <w:w w:val="110"/>
          <w:sz w:val="19"/>
        </w:rPr>
        <w:t xml:space="preserve"> </w:t>
      </w:r>
      <w:r>
        <w:rPr>
          <w:color w:val="010101"/>
          <w:spacing w:val="-2"/>
          <w:w w:val="110"/>
          <w:sz w:val="19"/>
        </w:rPr>
        <w:t>the</w:t>
      </w:r>
      <w:r>
        <w:rPr>
          <w:color w:val="010101"/>
          <w:spacing w:val="-5"/>
          <w:w w:val="110"/>
          <w:sz w:val="19"/>
        </w:rPr>
        <w:t xml:space="preserve"> </w:t>
      </w:r>
      <w:r>
        <w:rPr>
          <w:color w:val="010101"/>
          <w:spacing w:val="-2"/>
          <w:w w:val="110"/>
          <w:sz w:val="19"/>
        </w:rPr>
        <w:t>health</w:t>
      </w:r>
      <w:r>
        <w:rPr>
          <w:color w:val="010101"/>
          <w:spacing w:val="-9"/>
          <w:w w:val="110"/>
          <w:sz w:val="19"/>
        </w:rPr>
        <w:t xml:space="preserve"> </w:t>
      </w:r>
      <w:r>
        <w:rPr>
          <w:color w:val="010101"/>
          <w:spacing w:val="-2"/>
          <w:w w:val="110"/>
          <w:sz w:val="19"/>
        </w:rPr>
        <w:t>and</w:t>
      </w:r>
      <w:r>
        <w:rPr>
          <w:color w:val="010101"/>
          <w:spacing w:val="-8"/>
          <w:w w:val="110"/>
          <w:sz w:val="19"/>
        </w:rPr>
        <w:t xml:space="preserve"> </w:t>
      </w:r>
      <w:r>
        <w:rPr>
          <w:color w:val="010101"/>
          <w:spacing w:val="-2"/>
          <w:w w:val="110"/>
          <w:sz w:val="19"/>
        </w:rPr>
        <w:t>welfare of</w:t>
      </w:r>
      <w:r>
        <w:rPr>
          <w:color w:val="010101"/>
          <w:spacing w:val="-9"/>
          <w:w w:val="110"/>
          <w:sz w:val="19"/>
        </w:rPr>
        <w:t xml:space="preserve"> </w:t>
      </w:r>
      <w:r>
        <w:rPr>
          <w:color w:val="010101"/>
          <w:spacing w:val="-2"/>
          <w:w w:val="110"/>
          <w:sz w:val="19"/>
        </w:rPr>
        <w:t>the</w:t>
      </w:r>
      <w:r>
        <w:rPr>
          <w:color w:val="010101"/>
          <w:spacing w:val="-5"/>
          <w:w w:val="110"/>
          <w:sz w:val="19"/>
        </w:rPr>
        <w:t xml:space="preserve"> </w:t>
      </w:r>
      <w:proofErr w:type="gramStart"/>
      <w:r>
        <w:rPr>
          <w:color w:val="010101"/>
          <w:spacing w:val="-2"/>
          <w:w w:val="110"/>
          <w:sz w:val="19"/>
        </w:rPr>
        <w:t>community;</w:t>
      </w:r>
      <w:proofErr w:type="gramEnd"/>
    </w:p>
    <w:p w14:paraId="057F810B" w14:textId="77777777" w:rsidR="00612D4C" w:rsidRDefault="008A4BF6">
      <w:pPr>
        <w:pStyle w:val="ListParagraph"/>
        <w:numPr>
          <w:ilvl w:val="0"/>
          <w:numId w:val="6"/>
        </w:numPr>
        <w:tabs>
          <w:tab w:val="left" w:pos="1631"/>
        </w:tabs>
        <w:spacing w:before="70"/>
        <w:ind w:hanging="366"/>
        <w:rPr>
          <w:sz w:val="19"/>
        </w:rPr>
      </w:pPr>
      <w:r>
        <w:rPr>
          <w:color w:val="010101"/>
          <w:w w:val="105"/>
          <w:sz w:val="19"/>
        </w:rPr>
        <w:t>Are</w:t>
      </w:r>
      <w:r>
        <w:rPr>
          <w:color w:val="010101"/>
          <w:spacing w:val="5"/>
          <w:w w:val="105"/>
          <w:sz w:val="19"/>
        </w:rPr>
        <w:t xml:space="preserve"> </w:t>
      </w:r>
      <w:r>
        <w:rPr>
          <w:color w:val="010101"/>
          <w:w w:val="105"/>
          <w:sz w:val="19"/>
        </w:rPr>
        <w:t>of</w:t>
      </w:r>
      <w:r>
        <w:rPr>
          <w:color w:val="010101"/>
          <w:spacing w:val="8"/>
          <w:w w:val="105"/>
          <w:sz w:val="19"/>
        </w:rPr>
        <w:t xml:space="preserve"> </w:t>
      </w:r>
      <w:r>
        <w:rPr>
          <w:color w:val="010101"/>
          <w:w w:val="105"/>
          <w:sz w:val="19"/>
        </w:rPr>
        <w:t>recent</w:t>
      </w:r>
      <w:r>
        <w:rPr>
          <w:color w:val="010101"/>
          <w:spacing w:val="9"/>
          <w:w w:val="105"/>
          <w:sz w:val="19"/>
        </w:rPr>
        <w:t xml:space="preserve"> </w:t>
      </w:r>
      <w:r>
        <w:rPr>
          <w:color w:val="010101"/>
          <w:w w:val="105"/>
          <w:sz w:val="19"/>
        </w:rPr>
        <w:t>origin</w:t>
      </w:r>
      <w:r>
        <w:rPr>
          <w:color w:val="010101"/>
          <w:spacing w:val="8"/>
          <w:w w:val="105"/>
          <w:sz w:val="19"/>
        </w:rPr>
        <w:t xml:space="preserve"> </w:t>
      </w:r>
      <w:r>
        <w:rPr>
          <w:color w:val="010101"/>
          <w:w w:val="105"/>
          <w:sz w:val="19"/>
        </w:rPr>
        <w:t>or</w:t>
      </w:r>
      <w:r>
        <w:rPr>
          <w:color w:val="010101"/>
          <w:spacing w:val="9"/>
          <w:w w:val="105"/>
          <w:sz w:val="19"/>
        </w:rPr>
        <w:t xml:space="preserve"> </w:t>
      </w:r>
      <w:r>
        <w:rPr>
          <w:color w:val="010101"/>
          <w:w w:val="105"/>
          <w:sz w:val="19"/>
        </w:rPr>
        <w:t>recently</w:t>
      </w:r>
      <w:r>
        <w:rPr>
          <w:color w:val="010101"/>
          <w:spacing w:val="7"/>
          <w:w w:val="105"/>
          <w:sz w:val="19"/>
        </w:rPr>
        <w:t xml:space="preserve"> </w:t>
      </w:r>
      <w:r>
        <w:rPr>
          <w:color w:val="010101"/>
          <w:w w:val="105"/>
          <w:sz w:val="19"/>
        </w:rPr>
        <w:t>became</w:t>
      </w:r>
      <w:r>
        <w:rPr>
          <w:color w:val="010101"/>
          <w:spacing w:val="10"/>
          <w:w w:val="105"/>
          <w:sz w:val="19"/>
        </w:rPr>
        <w:t xml:space="preserve"> </w:t>
      </w:r>
      <w:proofErr w:type="gramStart"/>
      <w:r>
        <w:rPr>
          <w:color w:val="010101"/>
          <w:spacing w:val="-2"/>
          <w:w w:val="105"/>
          <w:sz w:val="19"/>
        </w:rPr>
        <w:t>urgent;</w:t>
      </w:r>
      <w:proofErr w:type="gramEnd"/>
    </w:p>
    <w:p w14:paraId="0786294A" w14:textId="21FE604A" w:rsidR="00612D4C" w:rsidRDefault="008A4BF6">
      <w:pPr>
        <w:pStyle w:val="ListParagraph"/>
        <w:numPr>
          <w:ilvl w:val="0"/>
          <w:numId w:val="6"/>
        </w:numPr>
        <w:tabs>
          <w:tab w:val="left" w:pos="1622"/>
        </w:tabs>
        <w:spacing w:before="128"/>
        <w:ind w:left="1622" w:hanging="357"/>
        <w:rPr>
          <w:sz w:val="19"/>
        </w:rPr>
      </w:pPr>
      <w:r>
        <w:rPr>
          <w:color w:val="010101"/>
          <w:w w:val="105"/>
          <w:sz w:val="19"/>
        </w:rPr>
        <w:t>The</w:t>
      </w:r>
      <w:r>
        <w:rPr>
          <w:color w:val="010101"/>
          <w:spacing w:val="-4"/>
          <w:w w:val="105"/>
          <w:sz w:val="19"/>
        </w:rPr>
        <w:t xml:space="preserve"> </w:t>
      </w:r>
      <w:r>
        <w:rPr>
          <w:color w:val="010101"/>
          <w:w w:val="105"/>
          <w:sz w:val="19"/>
        </w:rPr>
        <w:t>state</w:t>
      </w:r>
      <w:r>
        <w:rPr>
          <w:color w:val="010101"/>
          <w:spacing w:val="-3"/>
          <w:w w:val="105"/>
          <w:sz w:val="19"/>
        </w:rPr>
        <w:t xml:space="preserve"> </w:t>
      </w:r>
      <w:r>
        <w:rPr>
          <w:color w:val="010101"/>
          <w:w w:val="105"/>
          <w:sz w:val="19"/>
        </w:rPr>
        <w:t>and</w:t>
      </w:r>
      <w:r>
        <w:rPr>
          <w:color w:val="010101"/>
          <w:spacing w:val="-4"/>
          <w:w w:val="105"/>
          <w:sz w:val="19"/>
        </w:rPr>
        <w:t xml:space="preserve"> </w:t>
      </w:r>
      <w:r w:rsidR="006259FA">
        <w:rPr>
          <w:color w:val="010101"/>
          <w:w w:val="105"/>
          <w:sz w:val="19"/>
        </w:rPr>
        <w:t>Housing New Mexico</w:t>
      </w:r>
      <w:r>
        <w:rPr>
          <w:color w:val="010101"/>
          <w:spacing w:val="3"/>
          <w:w w:val="105"/>
          <w:sz w:val="19"/>
        </w:rPr>
        <w:t xml:space="preserve"> </w:t>
      </w:r>
      <w:r>
        <w:rPr>
          <w:color w:val="010101"/>
          <w:w w:val="105"/>
          <w:sz w:val="19"/>
        </w:rPr>
        <w:t>or</w:t>
      </w:r>
      <w:r>
        <w:rPr>
          <w:color w:val="010101"/>
          <w:spacing w:val="18"/>
          <w:w w:val="105"/>
          <w:sz w:val="19"/>
        </w:rPr>
        <w:t xml:space="preserve"> </w:t>
      </w:r>
      <w:r>
        <w:rPr>
          <w:color w:val="010101"/>
          <w:w w:val="105"/>
          <w:sz w:val="19"/>
        </w:rPr>
        <w:t>DFA</w:t>
      </w:r>
      <w:r>
        <w:rPr>
          <w:color w:val="010101"/>
          <w:spacing w:val="7"/>
          <w:w w:val="105"/>
          <w:sz w:val="19"/>
        </w:rPr>
        <w:t xml:space="preserve"> </w:t>
      </w:r>
      <w:r>
        <w:rPr>
          <w:color w:val="010101"/>
          <w:w w:val="105"/>
          <w:sz w:val="19"/>
        </w:rPr>
        <w:t>are</w:t>
      </w:r>
      <w:r>
        <w:rPr>
          <w:color w:val="010101"/>
          <w:spacing w:val="-4"/>
          <w:w w:val="105"/>
          <w:sz w:val="19"/>
        </w:rPr>
        <w:t xml:space="preserve"> </w:t>
      </w:r>
      <w:r>
        <w:rPr>
          <w:color w:val="010101"/>
          <w:w w:val="105"/>
          <w:sz w:val="19"/>
        </w:rPr>
        <w:t>unable</w:t>
      </w:r>
      <w:r>
        <w:rPr>
          <w:color w:val="010101"/>
          <w:spacing w:val="6"/>
          <w:w w:val="105"/>
          <w:sz w:val="19"/>
        </w:rPr>
        <w:t xml:space="preserve"> </w:t>
      </w:r>
      <w:r>
        <w:rPr>
          <w:color w:val="010101"/>
          <w:w w:val="105"/>
          <w:sz w:val="19"/>
        </w:rPr>
        <w:t>to</w:t>
      </w:r>
      <w:r>
        <w:rPr>
          <w:color w:val="010101"/>
          <w:spacing w:val="19"/>
          <w:w w:val="105"/>
          <w:sz w:val="19"/>
        </w:rPr>
        <w:t xml:space="preserve"> </w:t>
      </w:r>
      <w:r>
        <w:rPr>
          <w:color w:val="010101"/>
          <w:w w:val="105"/>
          <w:sz w:val="19"/>
        </w:rPr>
        <w:t>finance</w:t>
      </w:r>
      <w:r>
        <w:rPr>
          <w:color w:val="010101"/>
          <w:spacing w:val="-1"/>
          <w:w w:val="105"/>
          <w:sz w:val="19"/>
        </w:rPr>
        <w:t xml:space="preserve"> </w:t>
      </w:r>
      <w:r>
        <w:rPr>
          <w:color w:val="010101"/>
          <w:w w:val="105"/>
          <w:sz w:val="19"/>
        </w:rPr>
        <w:t>the</w:t>
      </w:r>
      <w:r>
        <w:rPr>
          <w:color w:val="010101"/>
          <w:spacing w:val="14"/>
          <w:w w:val="105"/>
          <w:sz w:val="19"/>
        </w:rPr>
        <w:t xml:space="preserve"> </w:t>
      </w:r>
      <w:r>
        <w:rPr>
          <w:color w:val="010101"/>
          <w:w w:val="105"/>
          <w:sz w:val="19"/>
        </w:rPr>
        <w:t>activity</w:t>
      </w:r>
      <w:r>
        <w:rPr>
          <w:color w:val="010101"/>
          <w:spacing w:val="2"/>
          <w:w w:val="105"/>
          <w:sz w:val="19"/>
        </w:rPr>
        <w:t xml:space="preserve"> </w:t>
      </w:r>
      <w:r>
        <w:rPr>
          <w:color w:val="010101"/>
          <w:w w:val="105"/>
          <w:sz w:val="19"/>
        </w:rPr>
        <w:t>on</w:t>
      </w:r>
      <w:r>
        <w:rPr>
          <w:color w:val="010101"/>
          <w:spacing w:val="-7"/>
          <w:w w:val="105"/>
          <w:sz w:val="19"/>
        </w:rPr>
        <w:t xml:space="preserve"> </w:t>
      </w:r>
      <w:r>
        <w:rPr>
          <w:color w:val="010101"/>
          <w:w w:val="105"/>
          <w:sz w:val="19"/>
        </w:rPr>
        <w:t>its own;</w:t>
      </w:r>
      <w:r>
        <w:rPr>
          <w:color w:val="010101"/>
          <w:spacing w:val="-8"/>
          <w:w w:val="105"/>
          <w:sz w:val="19"/>
        </w:rPr>
        <w:t xml:space="preserve"> </w:t>
      </w:r>
      <w:r>
        <w:rPr>
          <w:color w:val="010101"/>
          <w:spacing w:val="-5"/>
          <w:w w:val="105"/>
          <w:sz w:val="19"/>
        </w:rPr>
        <w:t>or</w:t>
      </w:r>
    </w:p>
    <w:p w14:paraId="40EAA864" w14:textId="77777777" w:rsidR="00612D4C" w:rsidRDefault="008A4BF6">
      <w:pPr>
        <w:pStyle w:val="ListParagraph"/>
        <w:numPr>
          <w:ilvl w:val="0"/>
          <w:numId w:val="6"/>
        </w:numPr>
        <w:tabs>
          <w:tab w:val="left" w:pos="1627"/>
        </w:tabs>
        <w:spacing w:before="65"/>
        <w:ind w:left="1627"/>
        <w:rPr>
          <w:sz w:val="19"/>
        </w:rPr>
      </w:pPr>
      <w:r>
        <w:rPr>
          <w:color w:val="010101"/>
          <w:w w:val="105"/>
          <w:sz w:val="19"/>
        </w:rPr>
        <w:t>Other</w:t>
      </w:r>
      <w:r>
        <w:rPr>
          <w:color w:val="010101"/>
          <w:spacing w:val="2"/>
          <w:w w:val="105"/>
          <w:sz w:val="19"/>
        </w:rPr>
        <w:t xml:space="preserve"> </w:t>
      </w:r>
      <w:r>
        <w:rPr>
          <w:color w:val="010101"/>
          <w:w w:val="105"/>
          <w:sz w:val="19"/>
        </w:rPr>
        <w:t>resources</w:t>
      </w:r>
      <w:r>
        <w:rPr>
          <w:color w:val="010101"/>
          <w:spacing w:val="16"/>
          <w:w w:val="105"/>
          <w:sz w:val="19"/>
        </w:rPr>
        <w:t xml:space="preserve"> </w:t>
      </w:r>
      <w:r>
        <w:rPr>
          <w:color w:val="010101"/>
          <w:w w:val="105"/>
          <w:sz w:val="19"/>
        </w:rPr>
        <w:t>of funding</w:t>
      </w:r>
      <w:r>
        <w:rPr>
          <w:color w:val="010101"/>
          <w:spacing w:val="-8"/>
          <w:w w:val="105"/>
          <w:sz w:val="19"/>
        </w:rPr>
        <w:t xml:space="preserve"> </w:t>
      </w:r>
      <w:r>
        <w:rPr>
          <w:color w:val="010101"/>
          <w:w w:val="105"/>
          <w:sz w:val="19"/>
        </w:rPr>
        <w:t>are not</w:t>
      </w:r>
      <w:r>
        <w:rPr>
          <w:color w:val="010101"/>
          <w:spacing w:val="22"/>
          <w:w w:val="105"/>
          <w:sz w:val="19"/>
        </w:rPr>
        <w:t xml:space="preserve"> </w:t>
      </w:r>
      <w:r>
        <w:rPr>
          <w:color w:val="010101"/>
          <w:w w:val="105"/>
          <w:sz w:val="19"/>
        </w:rPr>
        <w:t>available</w:t>
      </w:r>
      <w:r>
        <w:rPr>
          <w:color w:val="010101"/>
          <w:spacing w:val="3"/>
          <w:w w:val="105"/>
          <w:sz w:val="19"/>
        </w:rPr>
        <w:t xml:space="preserve"> </w:t>
      </w:r>
      <w:r>
        <w:rPr>
          <w:color w:val="010101"/>
          <w:w w:val="105"/>
          <w:sz w:val="19"/>
        </w:rPr>
        <w:t>to</w:t>
      </w:r>
      <w:r>
        <w:rPr>
          <w:color w:val="010101"/>
          <w:spacing w:val="19"/>
          <w:w w:val="105"/>
          <w:sz w:val="19"/>
        </w:rPr>
        <w:t xml:space="preserve"> </w:t>
      </w:r>
      <w:r>
        <w:rPr>
          <w:color w:val="010101"/>
          <w:w w:val="105"/>
          <w:sz w:val="19"/>
        </w:rPr>
        <w:t>carry</w:t>
      </w:r>
      <w:r>
        <w:rPr>
          <w:color w:val="010101"/>
          <w:spacing w:val="6"/>
          <w:w w:val="105"/>
          <w:sz w:val="19"/>
        </w:rPr>
        <w:t xml:space="preserve"> </w:t>
      </w:r>
      <w:r>
        <w:rPr>
          <w:color w:val="010101"/>
          <w:w w:val="105"/>
          <w:sz w:val="19"/>
        </w:rPr>
        <w:t>out</w:t>
      </w:r>
      <w:r>
        <w:rPr>
          <w:color w:val="010101"/>
          <w:spacing w:val="20"/>
          <w:w w:val="105"/>
          <w:sz w:val="19"/>
        </w:rPr>
        <w:t xml:space="preserve"> </w:t>
      </w:r>
      <w:r>
        <w:rPr>
          <w:color w:val="010101"/>
          <w:w w:val="105"/>
          <w:sz w:val="19"/>
        </w:rPr>
        <w:t>the</w:t>
      </w:r>
      <w:r>
        <w:rPr>
          <w:color w:val="010101"/>
          <w:spacing w:val="18"/>
          <w:w w:val="105"/>
          <w:sz w:val="19"/>
        </w:rPr>
        <w:t xml:space="preserve"> </w:t>
      </w:r>
      <w:r>
        <w:rPr>
          <w:color w:val="010101"/>
          <w:spacing w:val="-2"/>
          <w:w w:val="105"/>
          <w:sz w:val="19"/>
        </w:rPr>
        <w:t>activity.</w:t>
      </w:r>
    </w:p>
    <w:p w14:paraId="054ADA20" w14:textId="77777777" w:rsidR="00612D4C" w:rsidRDefault="00612D4C">
      <w:pPr>
        <w:pStyle w:val="BodyText"/>
        <w:spacing w:before="101"/>
      </w:pPr>
    </w:p>
    <w:p w14:paraId="239EB047" w14:textId="68DA96A1" w:rsidR="00612D4C" w:rsidRDefault="008A4BF6">
      <w:pPr>
        <w:pStyle w:val="BodyText"/>
        <w:spacing w:line="295" w:lineRule="auto"/>
        <w:ind w:left="818" w:right="157"/>
        <w:jc w:val="both"/>
      </w:pPr>
      <w:r>
        <w:rPr>
          <w:color w:val="010101"/>
          <w:w w:val="105"/>
        </w:rPr>
        <w:t xml:space="preserve">A condition will generally </w:t>
      </w:r>
      <w:proofErr w:type="gramStart"/>
      <w:r>
        <w:rPr>
          <w:color w:val="010101"/>
          <w:w w:val="105"/>
        </w:rPr>
        <w:t>be considered to be</w:t>
      </w:r>
      <w:proofErr w:type="gramEnd"/>
      <w:r>
        <w:rPr>
          <w:color w:val="010101"/>
          <w:w w:val="105"/>
        </w:rPr>
        <w:t xml:space="preserve"> of recent origin if it is developed or became critical within 18 months preceding </w:t>
      </w:r>
      <w:r w:rsidR="00770465">
        <w:rPr>
          <w:color w:val="010101"/>
          <w:w w:val="105"/>
        </w:rPr>
        <w:t>Housing New Mexico</w:t>
      </w:r>
      <w:r>
        <w:rPr>
          <w:color w:val="010101"/>
          <w:w w:val="105"/>
        </w:rPr>
        <w:t>'s or</w:t>
      </w:r>
      <w:r>
        <w:rPr>
          <w:color w:val="010101"/>
          <w:spacing w:val="40"/>
          <w:w w:val="105"/>
        </w:rPr>
        <w:t xml:space="preserve"> </w:t>
      </w:r>
      <w:r>
        <w:rPr>
          <w:color w:val="010101"/>
          <w:w w:val="105"/>
        </w:rPr>
        <w:t>DFA's certification.</w:t>
      </w:r>
    </w:p>
    <w:p w14:paraId="19DD658B" w14:textId="77777777" w:rsidR="00612D4C" w:rsidRDefault="00612D4C">
      <w:pPr>
        <w:pStyle w:val="BodyText"/>
        <w:spacing w:before="28"/>
      </w:pPr>
    </w:p>
    <w:p w14:paraId="5D8D3F7D" w14:textId="77777777" w:rsidR="00612D4C" w:rsidRDefault="008A4BF6">
      <w:pPr>
        <w:pStyle w:val="Heading4"/>
        <w:numPr>
          <w:ilvl w:val="0"/>
          <w:numId w:val="7"/>
        </w:numPr>
        <w:tabs>
          <w:tab w:val="left" w:pos="782"/>
        </w:tabs>
        <w:ind w:left="782" w:hanging="296"/>
        <w:rPr>
          <w:color w:val="010101"/>
        </w:rPr>
      </w:pPr>
      <w:r>
        <w:rPr>
          <w:color w:val="010101"/>
          <w:w w:val="90"/>
        </w:rPr>
        <w:t>CONSOLIDATED</w:t>
      </w:r>
      <w:r>
        <w:rPr>
          <w:color w:val="010101"/>
          <w:spacing w:val="67"/>
        </w:rPr>
        <w:t xml:space="preserve"> </w:t>
      </w:r>
      <w:r>
        <w:rPr>
          <w:color w:val="010101"/>
          <w:w w:val="90"/>
        </w:rPr>
        <w:t>ANNUAL</w:t>
      </w:r>
      <w:r>
        <w:rPr>
          <w:color w:val="010101"/>
          <w:spacing w:val="21"/>
        </w:rPr>
        <w:t xml:space="preserve"> </w:t>
      </w:r>
      <w:r>
        <w:rPr>
          <w:color w:val="010101"/>
          <w:w w:val="90"/>
        </w:rPr>
        <w:t>PERFORMANCE</w:t>
      </w:r>
      <w:r>
        <w:rPr>
          <w:color w:val="010101"/>
          <w:spacing w:val="57"/>
        </w:rPr>
        <w:t xml:space="preserve"> </w:t>
      </w:r>
      <w:r>
        <w:rPr>
          <w:color w:val="010101"/>
          <w:spacing w:val="-2"/>
          <w:w w:val="90"/>
        </w:rPr>
        <w:t>REPORT</w:t>
      </w:r>
    </w:p>
    <w:p w14:paraId="0EC98EE1" w14:textId="77777777" w:rsidR="00612D4C" w:rsidRDefault="00612D4C">
      <w:pPr>
        <w:pStyle w:val="BodyText"/>
        <w:spacing w:before="50"/>
        <w:rPr>
          <w:sz w:val="21"/>
        </w:rPr>
      </w:pPr>
    </w:p>
    <w:p w14:paraId="657B19DD" w14:textId="622DC235" w:rsidR="00612D4C" w:rsidRDefault="008A4BF6">
      <w:pPr>
        <w:pStyle w:val="BodyText"/>
        <w:spacing w:line="295" w:lineRule="auto"/>
        <w:ind w:left="813" w:right="15"/>
        <w:jc w:val="both"/>
      </w:pPr>
      <w:r>
        <w:rPr>
          <w:color w:val="010101"/>
          <w:w w:val="105"/>
        </w:rPr>
        <w:t xml:space="preserve">Every year, the state of New Mexico must submit to HUD a Consolidated Annual Performance and Evaluation Report </w:t>
      </w:r>
      <w:r w:rsidR="00624956">
        <w:rPr>
          <w:color w:val="010101"/>
          <w:w w:val="105"/>
        </w:rPr>
        <w:t>(</w:t>
      </w:r>
      <w:r>
        <w:rPr>
          <w:color w:val="010101"/>
          <w:w w:val="105"/>
        </w:rPr>
        <w:t xml:space="preserve">CAPER) within ninety </w:t>
      </w:r>
      <w:r w:rsidR="00624956">
        <w:rPr>
          <w:color w:val="010101"/>
          <w:w w:val="105"/>
        </w:rPr>
        <w:t>(</w:t>
      </w:r>
      <w:r>
        <w:rPr>
          <w:color w:val="010101"/>
          <w:w w:val="105"/>
        </w:rPr>
        <w:t>90) days of</w:t>
      </w:r>
      <w:r>
        <w:rPr>
          <w:color w:val="010101"/>
          <w:spacing w:val="-5"/>
          <w:w w:val="105"/>
        </w:rPr>
        <w:t xml:space="preserve"> </w:t>
      </w:r>
      <w:r>
        <w:rPr>
          <w:color w:val="010101"/>
          <w:w w:val="105"/>
        </w:rPr>
        <w:t>the close</w:t>
      </w:r>
      <w:r>
        <w:rPr>
          <w:color w:val="010101"/>
          <w:spacing w:val="-4"/>
          <w:w w:val="105"/>
        </w:rPr>
        <w:t xml:space="preserve"> </w:t>
      </w:r>
      <w:r>
        <w:rPr>
          <w:color w:val="010101"/>
          <w:w w:val="105"/>
        </w:rPr>
        <w:t>of the program</w:t>
      </w:r>
      <w:r>
        <w:rPr>
          <w:color w:val="010101"/>
          <w:spacing w:val="-5"/>
          <w:w w:val="105"/>
        </w:rPr>
        <w:t xml:space="preserve"> </w:t>
      </w:r>
      <w:r>
        <w:rPr>
          <w:color w:val="010101"/>
          <w:w w:val="105"/>
        </w:rPr>
        <w:t>year.</w:t>
      </w:r>
      <w:r>
        <w:rPr>
          <w:color w:val="010101"/>
          <w:spacing w:val="40"/>
          <w:w w:val="105"/>
        </w:rPr>
        <w:t xml:space="preserve"> </w:t>
      </w:r>
      <w:r>
        <w:rPr>
          <w:color w:val="010101"/>
          <w:w w:val="105"/>
        </w:rPr>
        <w:t>In</w:t>
      </w:r>
      <w:r>
        <w:rPr>
          <w:color w:val="010101"/>
          <w:spacing w:val="-5"/>
          <w:w w:val="105"/>
        </w:rPr>
        <w:t xml:space="preserve"> </w:t>
      </w:r>
      <w:r>
        <w:rPr>
          <w:color w:val="010101"/>
          <w:w w:val="105"/>
        </w:rPr>
        <w:t>general,</w:t>
      </w:r>
      <w:r>
        <w:rPr>
          <w:color w:val="010101"/>
          <w:spacing w:val="-5"/>
          <w:w w:val="105"/>
        </w:rPr>
        <w:t xml:space="preserve"> </w:t>
      </w:r>
      <w:r>
        <w:rPr>
          <w:color w:val="010101"/>
          <w:w w:val="105"/>
        </w:rPr>
        <w:t>the CAPER must</w:t>
      </w:r>
      <w:r>
        <w:rPr>
          <w:color w:val="010101"/>
          <w:spacing w:val="-2"/>
          <w:w w:val="105"/>
        </w:rPr>
        <w:t xml:space="preserve"> </w:t>
      </w:r>
      <w:r>
        <w:rPr>
          <w:color w:val="010101"/>
          <w:w w:val="105"/>
        </w:rPr>
        <w:t>describe how</w:t>
      </w:r>
      <w:r>
        <w:rPr>
          <w:color w:val="010101"/>
          <w:spacing w:val="-1"/>
          <w:w w:val="105"/>
        </w:rPr>
        <w:t xml:space="preserve"> </w:t>
      </w:r>
      <w:r>
        <w:rPr>
          <w:color w:val="010101"/>
          <w:w w:val="105"/>
        </w:rPr>
        <w:t>funds were</w:t>
      </w:r>
      <w:r>
        <w:rPr>
          <w:color w:val="010101"/>
          <w:spacing w:val="-4"/>
          <w:w w:val="105"/>
        </w:rPr>
        <w:t xml:space="preserve"> </w:t>
      </w:r>
      <w:proofErr w:type="gramStart"/>
      <w:r>
        <w:rPr>
          <w:color w:val="010101"/>
          <w:w w:val="105"/>
        </w:rPr>
        <w:t>actually used</w:t>
      </w:r>
      <w:proofErr w:type="gramEnd"/>
      <w:r>
        <w:rPr>
          <w:color w:val="010101"/>
          <w:spacing w:val="-3"/>
          <w:w w:val="105"/>
        </w:rPr>
        <w:t xml:space="preserve"> </w:t>
      </w:r>
      <w:r>
        <w:rPr>
          <w:color w:val="010101"/>
          <w:w w:val="105"/>
        </w:rPr>
        <w:t>and</w:t>
      </w:r>
      <w:r>
        <w:rPr>
          <w:color w:val="010101"/>
          <w:spacing w:val="-6"/>
          <w:w w:val="105"/>
        </w:rPr>
        <w:t xml:space="preserve"> </w:t>
      </w:r>
      <w:r>
        <w:rPr>
          <w:color w:val="010101"/>
          <w:w w:val="105"/>
        </w:rPr>
        <w:t>the extent to which</w:t>
      </w:r>
      <w:r>
        <w:rPr>
          <w:color w:val="010101"/>
          <w:spacing w:val="-7"/>
          <w:w w:val="105"/>
        </w:rPr>
        <w:t xml:space="preserve"> </w:t>
      </w:r>
      <w:r>
        <w:rPr>
          <w:color w:val="010101"/>
          <w:w w:val="105"/>
        </w:rPr>
        <w:t>these</w:t>
      </w:r>
      <w:r>
        <w:rPr>
          <w:color w:val="010101"/>
          <w:spacing w:val="-2"/>
          <w:w w:val="105"/>
        </w:rPr>
        <w:t xml:space="preserve"> </w:t>
      </w:r>
      <w:r>
        <w:rPr>
          <w:color w:val="010101"/>
          <w:w w:val="105"/>
        </w:rPr>
        <w:t>funds were</w:t>
      </w:r>
      <w:r>
        <w:rPr>
          <w:color w:val="010101"/>
          <w:spacing w:val="-5"/>
          <w:w w:val="105"/>
        </w:rPr>
        <w:t xml:space="preserve"> </w:t>
      </w:r>
      <w:r>
        <w:rPr>
          <w:color w:val="010101"/>
          <w:w w:val="105"/>
        </w:rPr>
        <w:t>used for</w:t>
      </w:r>
      <w:r>
        <w:rPr>
          <w:color w:val="010101"/>
          <w:spacing w:val="40"/>
          <w:w w:val="105"/>
        </w:rPr>
        <w:t xml:space="preserve"> </w:t>
      </w:r>
      <w:r>
        <w:rPr>
          <w:color w:val="010101"/>
          <w:w w:val="105"/>
        </w:rPr>
        <w:t>activities that benefited low-income people</w:t>
      </w:r>
      <w:r>
        <w:rPr>
          <w:color w:val="333333"/>
          <w:w w:val="105"/>
        </w:rPr>
        <w:t>.</w:t>
      </w:r>
    </w:p>
    <w:p w14:paraId="3E9C221B" w14:textId="77777777" w:rsidR="00612D4C" w:rsidRDefault="00612D4C">
      <w:pPr>
        <w:pStyle w:val="BodyText"/>
        <w:spacing w:before="47"/>
      </w:pPr>
    </w:p>
    <w:p w14:paraId="06D53217" w14:textId="77F1930A" w:rsidR="00612D4C" w:rsidRDefault="008A4BF6">
      <w:pPr>
        <w:pStyle w:val="ListParagraph"/>
        <w:numPr>
          <w:ilvl w:val="0"/>
          <w:numId w:val="5"/>
        </w:numPr>
        <w:tabs>
          <w:tab w:val="left" w:pos="1083"/>
          <w:tab w:val="left" w:pos="1090"/>
        </w:tabs>
        <w:spacing w:line="326" w:lineRule="auto"/>
        <w:ind w:right="24" w:hanging="363"/>
        <w:rPr>
          <w:sz w:val="19"/>
        </w:rPr>
      </w:pPr>
      <w:r>
        <w:rPr>
          <w:color w:val="010101"/>
          <w:w w:val="105"/>
          <w:sz w:val="19"/>
        </w:rPr>
        <w:t>There</w:t>
      </w:r>
      <w:r>
        <w:rPr>
          <w:color w:val="010101"/>
          <w:spacing w:val="-9"/>
          <w:w w:val="105"/>
          <w:sz w:val="19"/>
        </w:rPr>
        <w:t xml:space="preserve"> </w:t>
      </w:r>
      <w:r>
        <w:rPr>
          <w:color w:val="010101"/>
          <w:w w:val="105"/>
          <w:sz w:val="19"/>
        </w:rPr>
        <w:t>will</w:t>
      </w:r>
      <w:r>
        <w:rPr>
          <w:color w:val="010101"/>
          <w:spacing w:val="-14"/>
          <w:w w:val="105"/>
          <w:sz w:val="19"/>
        </w:rPr>
        <w:t xml:space="preserve"> </w:t>
      </w:r>
      <w:r>
        <w:rPr>
          <w:color w:val="010101"/>
          <w:w w:val="105"/>
          <w:sz w:val="19"/>
        </w:rPr>
        <w:t>be</w:t>
      </w:r>
      <w:r>
        <w:rPr>
          <w:color w:val="010101"/>
          <w:spacing w:val="-14"/>
          <w:w w:val="105"/>
          <w:sz w:val="19"/>
        </w:rPr>
        <w:t xml:space="preserve"> </w:t>
      </w:r>
      <w:r>
        <w:rPr>
          <w:color w:val="010101"/>
          <w:w w:val="105"/>
          <w:sz w:val="19"/>
        </w:rPr>
        <w:t>seven</w:t>
      </w:r>
      <w:r>
        <w:rPr>
          <w:color w:val="010101"/>
          <w:spacing w:val="-6"/>
          <w:w w:val="105"/>
          <w:sz w:val="19"/>
        </w:rPr>
        <w:t xml:space="preserve"> </w:t>
      </w:r>
      <w:r w:rsidR="008C1B89">
        <w:rPr>
          <w:color w:val="010101"/>
          <w:w w:val="105"/>
          <w:sz w:val="19"/>
        </w:rPr>
        <w:t>(</w:t>
      </w:r>
      <w:r>
        <w:rPr>
          <w:color w:val="010101"/>
          <w:w w:val="105"/>
          <w:sz w:val="19"/>
        </w:rPr>
        <w:t>7)</w:t>
      </w:r>
      <w:r>
        <w:rPr>
          <w:color w:val="010101"/>
          <w:spacing w:val="-9"/>
          <w:w w:val="105"/>
          <w:sz w:val="19"/>
        </w:rPr>
        <w:t xml:space="preserve"> </w:t>
      </w:r>
      <w:r>
        <w:rPr>
          <w:color w:val="010101"/>
          <w:w w:val="105"/>
          <w:sz w:val="19"/>
        </w:rPr>
        <w:t>days</w:t>
      </w:r>
      <w:r>
        <w:rPr>
          <w:color w:val="010101"/>
          <w:spacing w:val="-12"/>
          <w:w w:val="105"/>
          <w:sz w:val="19"/>
        </w:rPr>
        <w:t xml:space="preserve"> </w:t>
      </w:r>
      <w:r>
        <w:rPr>
          <w:color w:val="010101"/>
          <w:w w:val="105"/>
          <w:sz w:val="19"/>
        </w:rPr>
        <w:t>advance</w:t>
      </w:r>
      <w:r>
        <w:rPr>
          <w:color w:val="010101"/>
          <w:spacing w:val="-7"/>
          <w:w w:val="105"/>
          <w:sz w:val="19"/>
        </w:rPr>
        <w:t xml:space="preserve"> </w:t>
      </w:r>
      <w:r>
        <w:rPr>
          <w:color w:val="010101"/>
          <w:w w:val="105"/>
          <w:sz w:val="19"/>
        </w:rPr>
        <w:t>public</w:t>
      </w:r>
      <w:r>
        <w:rPr>
          <w:color w:val="010101"/>
          <w:spacing w:val="-7"/>
          <w:w w:val="105"/>
          <w:sz w:val="19"/>
        </w:rPr>
        <w:t xml:space="preserve"> </w:t>
      </w:r>
      <w:r>
        <w:rPr>
          <w:color w:val="010101"/>
          <w:w w:val="105"/>
          <w:sz w:val="19"/>
        </w:rPr>
        <w:t>notice</w:t>
      </w:r>
      <w:r>
        <w:rPr>
          <w:color w:val="010101"/>
          <w:spacing w:val="-14"/>
          <w:w w:val="105"/>
          <w:sz w:val="19"/>
        </w:rPr>
        <w:t xml:space="preserve"> </w:t>
      </w:r>
      <w:r>
        <w:rPr>
          <w:color w:val="010101"/>
          <w:w w:val="105"/>
          <w:sz w:val="19"/>
        </w:rPr>
        <w:t>of</w:t>
      </w:r>
      <w:r>
        <w:rPr>
          <w:color w:val="010101"/>
          <w:spacing w:val="-9"/>
          <w:w w:val="105"/>
          <w:sz w:val="19"/>
        </w:rPr>
        <w:t xml:space="preserve"> </w:t>
      </w:r>
      <w:r>
        <w:rPr>
          <w:color w:val="010101"/>
          <w:w w:val="105"/>
          <w:sz w:val="19"/>
        </w:rPr>
        <w:t>the</w:t>
      </w:r>
      <w:r>
        <w:rPr>
          <w:color w:val="010101"/>
          <w:spacing w:val="-7"/>
          <w:w w:val="105"/>
          <w:sz w:val="19"/>
        </w:rPr>
        <w:t xml:space="preserve"> </w:t>
      </w:r>
      <w:r>
        <w:rPr>
          <w:color w:val="010101"/>
          <w:w w:val="105"/>
          <w:sz w:val="19"/>
        </w:rPr>
        <w:t>availability</w:t>
      </w:r>
      <w:r>
        <w:rPr>
          <w:color w:val="010101"/>
          <w:spacing w:val="-4"/>
          <w:w w:val="105"/>
          <w:sz w:val="19"/>
        </w:rPr>
        <w:t xml:space="preserve"> </w:t>
      </w:r>
      <w:r>
        <w:rPr>
          <w:color w:val="010101"/>
          <w:w w:val="105"/>
          <w:sz w:val="19"/>
        </w:rPr>
        <w:t>of</w:t>
      </w:r>
      <w:r>
        <w:rPr>
          <w:color w:val="010101"/>
          <w:spacing w:val="-8"/>
          <w:w w:val="105"/>
          <w:sz w:val="19"/>
        </w:rPr>
        <w:t xml:space="preserve"> </w:t>
      </w:r>
      <w:r>
        <w:rPr>
          <w:color w:val="010101"/>
          <w:w w:val="105"/>
          <w:sz w:val="19"/>
        </w:rPr>
        <w:t>the</w:t>
      </w:r>
      <w:r>
        <w:rPr>
          <w:color w:val="010101"/>
          <w:spacing w:val="-7"/>
          <w:w w:val="105"/>
          <w:sz w:val="19"/>
        </w:rPr>
        <w:t xml:space="preserve"> </w:t>
      </w:r>
      <w:r>
        <w:rPr>
          <w:color w:val="010101"/>
          <w:w w:val="105"/>
          <w:sz w:val="19"/>
        </w:rPr>
        <w:t>CAPER prior</w:t>
      </w:r>
      <w:r>
        <w:rPr>
          <w:color w:val="010101"/>
          <w:spacing w:val="-11"/>
          <w:w w:val="105"/>
          <w:sz w:val="19"/>
        </w:rPr>
        <w:t xml:space="preserve"> </w:t>
      </w:r>
      <w:r>
        <w:rPr>
          <w:color w:val="010101"/>
          <w:w w:val="105"/>
          <w:sz w:val="19"/>
        </w:rPr>
        <w:t>to</w:t>
      </w:r>
      <w:r>
        <w:rPr>
          <w:color w:val="010101"/>
          <w:spacing w:val="-7"/>
          <w:w w:val="105"/>
          <w:sz w:val="19"/>
        </w:rPr>
        <w:t xml:space="preserve"> </w:t>
      </w:r>
      <w:r>
        <w:rPr>
          <w:color w:val="010101"/>
          <w:w w:val="105"/>
          <w:sz w:val="19"/>
        </w:rPr>
        <w:t>a</w:t>
      </w:r>
      <w:r>
        <w:rPr>
          <w:color w:val="010101"/>
          <w:spacing w:val="-6"/>
          <w:w w:val="105"/>
          <w:sz w:val="19"/>
        </w:rPr>
        <w:t xml:space="preserve"> </w:t>
      </w:r>
      <w:r>
        <w:rPr>
          <w:color w:val="010101"/>
          <w:w w:val="105"/>
          <w:sz w:val="19"/>
        </w:rPr>
        <w:t xml:space="preserve">public </w:t>
      </w:r>
      <w:r>
        <w:rPr>
          <w:color w:val="010101"/>
          <w:spacing w:val="-2"/>
          <w:w w:val="105"/>
          <w:sz w:val="19"/>
        </w:rPr>
        <w:t>hearing.</w:t>
      </w:r>
    </w:p>
    <w:p w14:paraId="3BEF4C63" w14:textId="77777777" w:rsidR="00612D4C" w:rsidRDefault="00612D4C">
      <w:pPr>
        <w:pStyle w:val="BodyText"/>
        <w:spacing w:before="14"/>
      </w:pPr>
    </w:p>
    <w:p w14:paraId="665235FF" w14:textId="46CC9087" w:rsidR="00612D4C" w:rsidRDefault="008A4BF6">
      <w:pPr>
        <w:pStyle w:val="ListParagraph"/>
        <w:numPr>
          <w:ilvl w:val="0"/>
          <w:numId w:val="5"/>
        </w:numPr>
        <w:tabs>
          <w:tab w:val="left" w:pos="1083"/>
        </w:tabs>
        <w:ind w:left="1083" w:hanging="356"/>
        <w:rPr>
          <w:sz w:val="19"/>
        </w:rPr>
      </w:pPr>
      <w:r>
        <w:rPr>
          <w:color w:val="010101"/>
          <w:w w:val="105"/>
          <w:sz w:val="19"/>
        </w:rPr>
        <w:t>There</w:t>
      </w:r>
      <w:r>
        <w:rPr>
          <w:color w:val="010101"/>
          <w:spacing w:val="4"/>
          <w:w w:val="105"/>
          <w:sz w:val="19"/>
        </w:rPr>
        <w:t xml:space="preserve"> </w:t>
      </w:r>
      <w:r>
        <w:rPr>
          <w:color w:val="010101"/>
          <w:w w:val="105"/>
          <w:sz w:val="19"/>
        </w:rPr>
        <w:t>will</w:t>
      </w:r>
      <w:r>
        <w:rPr>
          <w:color w:val="010101"/>
          <w:spacing w:val="-10"/>
          <w:w w:val="105"/>
          <w:sz w:val="19"/>
        </w:rPr>
        <w:t xml:space="preserve"> </w:t>
      </w:r>
      <w:r>
        <w:rPr>
          <w:color w:val="010101"/>
          <w:w w:val="105"/>
          <w:sz w:val="19"/>
        </w:rPr>
        <w:t>be</w:t>
      </w:r>
      <w:r>
        <w:rPr>
          <w:color w:val="010101"/>
          <w:spacing w:val="-4"/>
          <w:w w:val="105"/>
          <w:sz w:val="19"/>
        </w:rPr>
        <w:t xml:space="preserve"> </w:t>
      </w:r>
      <w:r>
        <w:rPr>
          <w:color w:val="010101"/>
          <w:w w:val="105"/>
          <w:sz w:val="19"/>
        </w:rPr>
        <w:t>a</w:t>
      </w:r>
      <w:r>
        <w:rPr>
          <w:color w:val="010101"/>
          <w:spacing w:val="-1"/>
          <w:w w:val="105"/>
          <w:sz w:val="19"/>
        </w:rPr>
        <w:t xml:space="preserve"> </w:t>
      </w:r>
      <w:r>
        <w:rPr>
          <w:color w:val="010101"/>
          <w:w w:val="105"/>
          <w:sz w:val="19"/>
        </w:rPr>
        <w:t>public hearing</w:t>
      </w:r>
      <w:r>
        <w:rPr>
          <w:color w:val="010101"/>
          <w:spacing w:val="-6"/>
          <w:w w:val="105"/>
          <w:sz w:val="19"/>
        </w:rPr>
        <w:t xml:space="preserve"> </w:t>
      </w:r>
      <w:r>
        <w:rPr>
          <w:color w:val="010101"/>
          <w:w w:val="105"/>
          <w:sz w:val="19"/>
        </w:rPr>
        <w:t>regarding</w:t>
      </w:r>
      <w:r>
        <w:rPr>
          <w:color w:val="010101"/>
          <w:spacing w:val="-6"/>
          <w:w w:val="105"/>
          <w:sz w:val="19"/>
        </w:rPr>
        <w:t xml:space="preserve"> </w:t>
      </w:r>
      <w:r>
        <w:rPr>
          <w:color w:val="010101"/>
          <w:w w:val="105"/>
          <w:sz w:val="19"/>
        </w:rPr>
        <w:t>the</w:t>
      </w:r>
      <w:r>
        <w:rPr>
          <w:color w:val="010101"/>
          <w:spacing w:val="1"/>
          <w:w w:val="105"/>
          <w:sz w:val="19"/>
        </w:rPr>
        <w:t xml:space="preserve"> </w:t>
      </w:r>
      <w:r>
        <w:rPr>
          <w:color w:val="010101"/>
          <w:w w:val="105"/>
          <w:sz w:val="19"/>
        </w:rPr>
        <w:t>CAPER</w:t>
      </w:r>
      <w:r>
        <w:rPr>
          <w:color w:val="010101"/>
          <w:spacing w:val="5"/>
          <w:w w:val="105"/>
          <w:sz w:val="19"/>
        </w:rPr>
        <w:t xml:space="preserve"> </w:t>
      </w:r>
      <w:r>
        <w:rPr>
          <w:color w:val="010101"/>
          <w:w w:val="105"/>
          <w:sz w:val="19"/>
        </w:rPr>
        <w:t>after</w:t>
      </w:r>
      <w:r>
        <w:rPr>
          <w:color w:val="010101"/>
          <w:spacing w:val="3"/>
          <w:w w:val="105"/>
          <w:sz w:val="19"/>
        </w:rPr>
        <w:t xml:space="preserve"> </w:t>
      </w:r>
      <w:r>
        <w:rPr>
          <w:color w:val="010101"/>
          <w:w w:val="105"/>
          <w:sz w:val="19"/>
        </w:rPr>
        <w:t>a fifteen</w:t>
      </w:r>
      <w:r>
        <w:rPr>
          <w:color w:val="010101"/>
          <w:spacing w:val="5"/>
          <w:w w:val="105"/>
          <w:sz w:val="19"/>
        </w:rPr>
        <w:t xml:space="preserve"> </w:t>
      </w:r>
      <w:r w:rsidR="008C1B89">
        <w:rPr>
          <w:color w:val="010101"/>
          <w:w w:val="105"/>
          <w:sz w:val="19"/>
        </w:rPr>
        <w:t>(</w:t>
      </w:r>
      <w:r>
        <w:rPr>
          <w:color w:val="010101"/>
          <w:w w:val="105"/>
          <w:sz w:val="19"/>
        </w:rPr>
        <w:t>15)</w:t>
      </w:r>
      <w:r>
        <w:rPr>
          <w:color w:val="010101"/>
          <w:spacing w:val="1"/>
          <w:w w:val="105"/>
          <w:sz w:val="19"/>
        </w:rPr>
        <w:t xml:space="preserve"> </w:t>
      </w:r>
      <w:r>
        <w:rPr>
          <w:color w:val="010101"/>
          <w:w w:val="105"/>
          <w:sz w:val="19"/>
        </w:rPr>
        <w:t>day</w:t>
      </w:r>
      <w:r>
        <w:rPr>
          <w:color w:val="010101"/>
          <w:spacing w:val="-2"/>
          <w:w w:val="105"/>
          <w:sz w:val="19"/>
        </w:rPr>
        <w:t xml:space="preserve"> </w:t>
      </w:r>
      <w:r>
        <w:rPr>
          <w:color w:val="010101"/>
          <w:w w:val="105"/>
          <w:sz w:val="19"/>
        </w:rPr>
        <w:t>public</w:t>
      </w:r>
      <w:r>
        <w:rPr>
          <w:color w:val="010101"/>
          <w:spacing w:val="-1"/>
          <w:w w:val="105"/>
          <w:sz w:val="19"/>
        </w:rPr>
        <w:t xml:space="preserve"> </w:t>
      </w:r>
      <w:r>
        <w:rPr>
          <w:color w:val="010101"/>
          <w:w w:val="105"/>
          <w:sz w:val="19"/>
        </w:rPr>
        <w:t>review</w:t>
      </w:r>
      <w:r>
        <w:rPr>
          <w:color w:val="010101"/>
          <w:spacing w:val="5"/>
          <w:w w:val="105"/>
          <w:sz w:val="19"/>
        </w:rPr>
        <w:t xml:space="preserve"> </w:t>
      </w:r>
      <w:r>
        <w:rPr>
          <w:color w:val="010101"/>
          <w:spacing w:val="-2"/>
          <w:w w:val="105"/>
          <w:sz w:val="19"/>
        </w:rPr>
        <w:t>period.</w:t>
      </w:r>
    </w:p>
    <w:p w14:paraId="7AEE7523" w14:textId="77777777" w:rsidR="00612D4C" w:rsidRDefault="00612D4C">
      <w:pPr>
        <w:pStyle w:val="BodyText"/>
        <w:spacing w:before="92"/>
      </w:pPr>
    </w:p>
    <w:p w14:paraId="2910C96F" w14:textId="77777777" w:rsidR="00612D4C" w:rsidRDefault="008A4BF6">
      <w:pPr>
        <w:pStyle w:val="ListParagraph"/>
        <w:numPr>
          <w:ilvl w:val="0"/>
          <w:numId w:val="5"/>
        </w:numPr>
        <w:tabs>
          <w:tab w:val="left" w:pos="1083"/>
          <w:tab w:val="left" w:pos="1085"/>
        </w:tabs>
        <w:spacing w:line="326" w:lineRule="auto"/>
        <w:ind w:left="1085" w:right="22" w:hanging="359"/>
        <w:rPr>
          <w:sz w:val="19"/>
        </w:rPr>
      </w:pPr>
      <w:r>
        <w:rPr>
          <w:color w:val="010101"/>
          <w:w w:val="105"/>
          <w:sz w:val="19"/>
        </w:rPr>
        <w:t>The</w:t>
      </w:r>
      <w:r>
        <w:rPr>
          <w:color w:val="010101"/>
          <w:spacing w:val="35"/>
          <w:w w:val="105"/>
          <w:sz w:val="19"/>
        </w:rPr>
        <w:t xml:space="preserve"> </w:t>
      </w:r>
      <w:r>
        <w:rPr>
          <w:color w:val="010101"/>
          <w:w w:val="105"/>
          <w:sz w:val="19"/>
        </w:rPr>
        <w:t>final</w:t>
      </w:r>
      <w:r>
        <w:rPr>
          <w:color w:val="010101"/>
          <w:spacing w:val="31"/>
          <w:w w:val="105"/>
          <w:sz w:val="19"/>
        </w:rPr>
        <w:t xml:space="preserve"> </w:t>
      </w:r>
      <w:r>
        <w:rPr>
          <w:color w:val="010101"/>
          <w:w w:val="105"/>
          <w:sz w:val="19"/>
        </w:rPr>
        <w:t>CAPER</w:t>
      </w:r>
      <w:r>
        <w:rPr>
          <w:color w:val="010101"/>
          <w:spacing w:val="40"/>
          <w:w w:val="105"/>
          <w:sz w:val="19"/>
        </w:rPr>
        <w:t xml:space="preserve"> </w:t>
      </w:r>
      <w:r>
        <w:rPr>
          <w:color w:val="010101"/>
          <w:w w:val="105"/>
          <w:sz w:val="19"/>
        </w:rPr>
        <w:t>will</w:t>
      </w:r>
      <w:r>
        <w:rPr>
          <w:color w:val="010101"/>
          <w:spacing w:val="26"/>
          <w:w w:val="105"/>
          <w:sz w:val="19"/>
        </w:rPr>
        <w:t xml:space="preserve"> </w:t>
      </w:r>
      <w:r>
        <w:rPr>
          <w:color w:val="010101"/>
          <w:w w:val="105"/>
          <w:sz w:val="19"/>
        </w:rPr>
        <w:t>have</w:t>
      </w:r>
      <w:r>
        <w:rPr>
          <w:color w:val="010101"/>
          <w:spacing w:val="37"/>
          <w:w w:val="105"/>
          <w:sz w:val="19"/>
        </w:rPr>
        <w:t xml:space="preserve"> </w:t>
      </w:r>
      <w:r>
        <w:rPr>
          <w:color w:val="010101"/>
          <w:w w:val="105"/>
          <w:sz w:val="19"/>
        </w:rPr>
        <w:t>a</w:t>
      </w:r>
      <w:r>
        <w:rPr>
          <w:color w:val="010101"/>
          <w:spacing w:val="37"/>
          <w:w w:val="105"/>
          <w:sz w:val="19"/>
        </w:rPr>
        <w:t xml:space="preserve"> </w:t>
      </w:r>
      <w:r>
        <w:rPr>
          <w:color w:val="010101"/>
          <w:w w:val="105"/>
          <w:sz w:val="19"/>
        </w:rPr>
        <w:t>section</w:t>
      </w:r>
      <w:r>
        <w:rPr>
          <w:color w:val="010101"/>
          <w:spacing w:val="38"/>
          <w:w w:val="105"/>
          <w:sz w:val="19"/>
        </w:rPr>
        <w:t xml:space="preserve"> </w:t>
      </w:r>
      <w:r>
        <w:rPr>
          <w:color w:val="010101"/>
          <w:w w:val="105"/>
          <w:sz w:val="19"/>
        </w:rPr>
        <w:t>that</w:t>
      </w:r>
      <w:r>
        <w:rPr>
          <w:color w:val="010101"/>
          <w:spacing w:val="34"/>
          <w:w w:val="105"/>
          <w:sz w:val="19"/>
        </w:rPr>
        <w:t xml:space="preserve"> </w:t>
      </w:r>
      <w:r>
        <w:rPr>
          <w:color w:val="010101"/>
          <w:w w:val="105"/>
          <w:sz w:val="19"/>
        </w:rPr>
        <w:t>presents</w:t>
      </w:r>
      <w:r>
        <w:rPr>
          <w:color w:val="010101"/>
          <w:spacing w:val="39"/>
          <w:w w:val="105"/>
          <w:sz w:val="19"/>
        </w:rPr>
        <w:t xml:space="preserve"> </w:t>
      </w:r>
      <w:r>
        <w:rPr>
          <w:color w:val="010101"/>
          <w:w w:val="105"/>
          <w:sz w:val="19"/>
        </w:rPr>
        <w:t>all</w:t>
      </w:r>
      <w:r>
        <w:rPr>
          <w:color w:val="010101"/>
          <w:spacing w:val="29"/>
          <w:w w:val="105"/>
          <w:sz w:val="19"/>
        </w:rPr>
        <w:t xml:space="preserve"> </w:t>
      </w:r>
      <w:r>
        <w:rPr>
          <w:color w:val="010101"/>
          <w:w w:val="105"/>
          <w:sz w:val="19"/>
        </w:rPr>
        <w:t>comments,</w:t>
      </w:r>
      <w:r>
        <w:rPr>
          <w:color w:val="010101"/>
          <w:spacing w:val="40"/>
          <w:w w:val="105"/>
          <w:sz w:val="19"/>
        </w:rPr>
        <w:t xml:space="preserve"> </w:t>
      </w:r>
      <w:r>
        <w:rPr>
          <w:color w:val="010101"/>
          <w:w w:val="105"/>
          <w:sz w:val="19"/>
        </w:rPr>
        <w:t>plus</w:t>
      </w:r>
      <w:r>
        <w:rPr>
          <w:color w:val="010101"/>
          <w:spacing w:val="33"/>
          <w:w w:val="105"/>
          <w:sz w:val="19"/>
        </w:rPr>
        <w:t xml:space="preserve"> </w:t>
      </w:r>
      <w:r>
        <w:rPr>
          <w:color w:val="010101"/>
          <w:w w:val="105"/>
          <w:sz w:val="19"/>
        </w:rPr>
        <w:t>explanations</w:t>
      </w:r>
      <w:r>
        <w:rPr>
          <w:color w:val="010101"/>
          <w:spacing w:val="40"/>
          <w:w w:val="105"/>
          <w:sz w:val="19"/>
        </w:rPr>
        <w:t xml:space="preserve"> </w:t>
      </w:r>
      <w:r>
        <w:rPr>
          <w:color w:val="010101"/>
          <w:w w:val="105"/>
          <w:sz w:val="19"/>
        </w:rPr>
        <w:t>why</w:t>
      </w:r>
      <w:r>
        <w:rPr>
          <w:color w:val="010101"/>
          <w:spacing w:val="31"/>
          <w:w w:val="105"/>
          <w:sz w:val="19"/>
        </w:rPr>
        <w:t xml:space="preserve"> </w:t>
      </w:r>
      <w:r>
        <w:rPr>
          <w:color w:val="010101"/>
          <w:w w:val="105"/>
          <w:sz w:val="19"/>
        </w:rPr>
        <w:t>any comments were not accepted.</w:t>
      </w:r>
    </w:p>
    <w:p w14:paraId="040C7BC6" w14:textId="77777777" w:rsidR="00612D4C" w:rsidRDefault="00612D4C">
      <w:pPr>
        <w:pStyle w:val="BodyText"/>
        <w:spacing w:before="96"/>
      </w:pPr>
    </w:p>
    <w:p w14:paraId="6DF5033D" w14:textId="77777777" w:rsidR="00612D4C" w:rsidRDefault="008A4BF6">
      <w:pPr>
        <w:pStyle w:val="Heading4"/>
        <w:numPr>
          <w:ilvl w:val="0"/>
          <w:numId w:val="7"/>
        </w:numPr>
        <w:tabs>
          <w:tab w:val="left" w:pos="783"/>
        </w:tabs>
        <w:ind w:left="783" w:hanging="302"/>
        <w:rPr>
          <w:color w:val="010101"/>
        </w:rPr>
      </w:pPr>
      <w:r>
        <w:rPr>
          <w:color w:val="010101"/>
          <w:spacing w:val="-8"/>
        </w:rPr>
        <w:t>ANALYSIS</w:t>
      </w:r>
      <w:r>
        <w:rPr>
          <w:color w:val="010101"/>
          <w:spacing w:val="-7"/>
        </w:rPr>
        <w:t xml:space="preserve"> </w:t>
      </w:r>
      <w:r>
        <w:rPr>
          <w:color w:val="010101"/>
          <w:spacing w:val="-8"/>
        </w:rPr>
        <w:t>OF</w:t>
      </w:r>
      <w:r>
        <w:rPr>
          <w:color w:val="010101"/>
          <w:spacing w:val="-7"/>
        </w:rPr>
        <w:t xml:space="preserve"> </w:t>
      </w:r>
      <w:r>
        <w:rPr>
          <w:color w:val="010101"/>
          <w:spacing w:val="-8"/>
        </w:rPr>
        <w:t>IMPEDIMENTS</w:t>
      </w:r>
      <w:r>
        <w:rPr>
          <w:color w:val="010101"/>
          <w:spacing w:val="-6"/>
        </w:rPr>
        <w:t xml:space="preserve"> </w:t>
      </w:r>
      <w:r>
        <w:rPr>
          <w:color w:val="010101"/>
          <w:spacing w:val="-8"/>
        </w:rPr>
        <w:t>TO</w:t>
      </w:r>
      <w:r>
        <w:rPr>
          <w:color w:val="010101"/>
          <w:spacing w:val="-6"/>
        </w:rPr>
        <w:t xml:space="preserve"> </w:t>
      </w:r>
      <w:r>
        <w:rPr>
          <w:color w:val="010101"/>
          <w:spacing w:val="-8"/>
        </w:rPr>
        <w:t>FAIR</w:t>
      </w:r>
      <w:r>
        <w:rPr>
          <w:color w:val="010101"/>
        </w:rPr>
        <w:t xml:space="preserve"> </w:t>
      </w:r>
      <w:r>
        <w:rPr>
          <w:color w:val="010101"/>
          <w:spacing w:val="-8"/>
        </w:rPr>
        <w:t>HOUSING</w:t>
      </w:r>
      <w:r>
        <w:rPr>
          <w:color w:val="010101"/>
          <w:spacing w:val="1"/>
        </w:rPr>
        <w:t xml:space="preserve"> </w:t>
      </w:r>
      <w:r>
        <w:rPr>
          <w:color w:val="010101"/>
          <w:spacing w:val="-8"/>
        </w:rPr>
        <w:t>CHOICE</w:t>
      </w:r>
    </w:p>
    <w:p w14:paraId="6B8A30B8" w14:textId="77777777" w:rsidR="00612D4C" w:rsidRDefault="00612D4C">
      <w:pPr>
        <w:pStyle w:val="BodyText"/>
        <w:spacing w:before="54"/>
        <w:rPr>
          <w:sz w:val="21"/>
        </w:rPr>
      </w:pPr>
    </w:p>
    <w:p w14:paraId="2F7C02E6" w14:textId="791503D7" w:rsidR="00612D4C" w:rsidRDefault="008A4BF6">
      <w:pPr>
        <w:pStyle w:val="BodyText"/>
        <w:spacing w:before="1" w:line="295" w:lineRule="auto"/>
        <w:ind w:left="907" w:firstLine="1"/>
        <w:rPr>
          <w:color w:val="525252"/>
          <w:spacing w:val="-33"/>
          <w:w w:val="105"/>
        </w:rPr>
      </w:pPr>
      <w:r>
        <w:rPr>
          <w:color w:val="010101"/>
          <w:w w:val="105"/>
        </w:rPr>
        <w:t>HUD guidelines require New Mexico to analyze impediments to fair housing choice, publish the study and report on</w:t>
      </w:r>
      <w:r>
        <w:rPr>
          <w:color w:val="010101"/>
          <w:spacing w:val="-5"/>
          <w:w w:val="105"/>
        </w:rPr>
        <w:t xml:space="preserve"> </w:t>
      </w:r>
      <w:r>
        <w:rPr>
          <w:color w:val="010101"/>
          <w:w w:val="105"/>
        </w:rPr>
        <w:t>actions</w:t>
      </w:r>
      <w:r>
        <w:rPr>
          <w:color w:val="010101"/>
          <w:spacing w:val="-2"/>
          <w:w w:val="105"/>
        </w:rPr>
        <w:t xml:space="preserve"> </w:t>
      </w:r>
      <w:r>
        <w:rPr>
          <w:color w:val="010101"/>
          <w:w w:val="105"/>
        </w:rPr>
        <w:t>taken to address those impediments. The Analysis of Impediments to Fair Housing Choice demonstrates</w:t>
      </w:r>
      <w:r>
        <w:rPr>
          <w:color w:val="010101"/>
          <w:spacing w:val="28"/>
          <w:w w:val="105"/>
        </w:rPr>
        <w:t xml:space="preserve"> </w:t>
      </w:r>
      <w:r>
        <w:rPr>
          <w:color w:val="010101"/>
          <w:w w:val="105"/>
        </w:rPr>
        <w:t>the state's efforts to affirmatively further fair housing during</w:t>
      </w:r>
      <w:r>
        <w:rPr>
          <w:color w:val="010101"/>
          <w:spacing w:val="-1"/>
          <w:w w:val="105"/>
        </w:rPr>
        <w:t xml:space="preserve"> </w:t>
      </w:r>
      <w:r>
        <w:rPr>
          <w:color w:val="010101"/>
          <w:w w:val="105"/>
        </w:rPr>
        <w:t>a period covered by the</w:t>
      </w:r>
      <w:r>
        <w:rPr>
          <w:color w:val="010101"/>
          <w:spacing w:val="36"/>
          <w:w w:val="105"/>
        </w:rPr>
        <w:t xml:space="preserve"> </w:t>
      </w:r>
      <w:r>
        <w:rPr>
          <w:color w:val="010101"/>
          <w:w w:val="105"/>
        </w:rPr>
        <w:t>Consolidated Plan.</w:t>
      </w:r>
      <w:r>
        <w:rPr>
          <w:color w:val="010101"/>
          <w:spacing w:val="40"/>
          <w:w w:val="105"/>
        </w:rPr>
        <w:t xml:space="preserve"> </w:t>
      </w:r>
      <w:r w:rsidR="00770465">
        <w:rPr>
          <w:color w:val="010101"/>
          <w:w w:val="105"/>
        </w:rPr>
        <w:t>Housing New Mexico</w:t>
      </w:r>
      <w:r>
        <w:rPr>
          <w:color w:val="010101"/>
          <w:w w:val="105"/>
        </w:rPr>
        <w:t xml:space="preserve"> will publish its Analysis of Impediments and reporting on actions</w:t>
      </w:r>
      <w:r>
        <w:rPr>
          <w:color w:val="010101"/>
          <w:spacing w:val="40"/>
          <w:w w:val="105"/>
        </w:rPr>
        <w:t xml:space="preserve"> </w:t>
      </w:r>
      <w:r>
        <w:rPr>
          <w:color w:val="010101"/>
          <w:w w:val="105"/>
        </w:rPr>
        <w:t>to</w:t>
      </w:r>
      <w:r>
        <w:rPr>
          <w:color w:val="010101"/>
          <w:spacing w:val="40"/>
          <w:w w:val="105"/>
        </w:rPr>
        <w:t xml:space="preserve"> </w:t>
      </w:r>
      <w:r>
        <w:rPr>
          <w:color w:val="010101"/>
          <w:w w:val="105"/>
        </w:rPr>
        <w:t>address</w:t>
      </w:r>
      <w:r>
        <w:rPr>
          <w:color w:val="010101"/>
          <w:spacing w:val="40"/>
          <w:w w:val="105"/>
        </w:rPr>
        <w:t xml:space="preserve"> </w:t>
      </w:r>
      <w:r>
        <w:rPr>
          <w:color w:val="010101"/>
          <w:w w:val="105"/>
        </w:rPr>
        <w:t>those impediments</w:t>
      </w:r>
      <w:r>
        <w:rPr>
          <w:color w:val="010101"/>
          <w:spacing w:val="40"/>
          <w:w w:val="105"/>
        </w:rPr>
        <w:t xml:space="preserve"> </w:t>
      </w:r>
      <w:r>
        <w:rPr>
          <w:color w:val="010101"/>
          <w:w w:val="105"/>
        </w:rPr>
        <w:t>to</w:t>
      </w:r>
      <w:r>
        <w:rPr>
          <w:color w:val="010101"/>
          <w:spacing w:val="40"/>
          <w:w w:val="105"/>
        </w:rPr>
        <w:t xml:space="preserve"> </w:t>
      </w:r>
      <w:r>
        <w:rPr>
          <w:color w:val="010101"/>
          <w:w w:val="105"/>
        </w:rPr>
        <w:t>its</w:t>
      </w:r>
      <w:r>
        <w:rPr>
          <w:color w:val="010101"/>
          <w:spacing w:val="40"/>
          <w:w w:val="105"/>
        </w:rPr>
        <w:t xml:space="preserve"> </w:t>
      </w:r>
      <w:r>
        <w:rPr>
          <w:color w:val="010101"/>
          <w:w w:val="105"/>
        </w:rPr>
        <w:t>website</w:t>
      </w:r>
      <w:r>
        <w:rPr>
          <w:color w:val="010101"/>
          <w:spacing w:val="39"/>
          <w:w w:val="105"/>
        </w:rPr>
        <w:t xml:space="preserve"> </w:t>
      </w:r>
      <w:r>
        <w:rPr>
          <w:color w:val="010101"/>
          <w:w w:val="105"/>
        </w:rPr>
        <w:t xml:space="preserve">at </w:t>
      </w:r>
      <w:r w:rsidR="00EB6613" w:rsidRPr="008C1B89">
        <w:rPr>
          <w:color w:val="010101"/>
          <w:w w:val="105"/>
        </w:rPr>
        <w:t>(</w:t>
      </w:r>
      <w:r w:rsidR="00EB6613" w:rsidRPr="00EB6613">
        <w:rPr>
          <w:color w:val="010101"/>
          <w:w w:val="105"/>
          <w:u w:val="single"/>
        </w:rPr>
        <w:t>http://housingnm.org</w:t>
      </w:r>
      <w:r w:rsidR="00EB6613" w:rsidRPr="008C1B89">
        <w:rPr>
          <w:color w:val="010101"/>
          <w:w w:val="105"/>
        </w:rPr>
        <w:t>)</w:t>
      </w:r>
    </w:p>
    <w:p w14:paraId="51DCD962" w14:textId="77777777" w:rsidR="00612D4C" w:rsidRDefault="00612D4C">
      <w:pPr>
        <w:pStyle w:val="BodyText"/>
      </w:pPr>
    </w:p>
    <w:p w14:paraId="208C7452" w14:textId="77777777" w:rsidR="00612D4C" w:rsidRDefault="00612D4C">
      <w:pPr>
        <w:pStyle w:val="BodyText"/>
        <w:spacing w:before="44"/>
      </w:pPr>
    </w:p>
    <w:p w14:paraId="475740F6" w14:textId="77777777" w:rsidR="00612D4C" w:rsidRPr="008A4BF6" w:rsidRDefault="008A4BF6">
      <w:pPr>
        <w:pStyle w:val="Heading1"/>
        <w:ind w:left="4071"/>
        <w:rPr>
          <w:b w:val="0"/>
          <w:bCs w:val="0"/>
        </w:rPr>
      </w:pPr>
      <w:r w:rsidRPr="008A4BF6">
        <w:rPr>
          <w:b w:val="0"/>
          <w:bCs w:val="0"/>
          <w:color w:val="010101"/>
          <w:spacing w:val="-8"/>
        </w:rPr>
        <w:t>II. PUBLIC</w:t>
      </w:r>
      <w:r w:rsidRPr="008A4BF6">
        <w:rPr>
          <w:b w:val="0"/>
          <w:bCs w:val="0"/>
          <w:color w:val="010101"/>
          <w:spacing w:val="-3"/>
        </w:rPr>
        <w:t xml:space="preserve"> </w:t>
      </w:r>
      <w:r w:rsidRPr="008A4BF6">
        <w:rPr>
          <w:b w:val="0"/>
          <w:bCs w:val="0"/>
          <w:color w:val="010101"/>
          <w:spacing w:val="-8"/>
        </w:rPr>
        <w:t>NOTICE</w:t>
      </w:r>
    </w:p>
    <w:p w14:paraId="7963E8AB" w14:textId="77777777" w:rsidR="00612D4C" w:rsidRDefault="00612D4C">
      <w:pPr>
        <w:pStyle w:val="BodyText"/>
        <w:spacing w:before="24"/>
        <w:rPr>
          <w:b/>
          <w:sz w:val="24"/>
        </w:rPr>
      </w:pPr>
    </w:p>
    <w:p w14:paraId="08E1D705" w14:textId="77777777" w:rsidR="00612D4C" w:rsidRDefault="008A4BF6">
      <w:pPr>
        <w:pStyle w:val="Heading4"/>
        <w:numPr>
          <w:ilvl w:val="0"/>
          <w:numId w:val="4"/>
        </w:numPr>
        <w:tabs>
          <w:tab w:val="left" w:pos="738"/>
        </w:tabs>
        <w:ind w:left="738" w:hanging="251"/>
      </w:pPr>
      <w:r>
        <w:rPr>
          <w:color w:val="010101"/>
          <w:w w:val="90"/>
        </w:rPr>
        <w:t>PUBLIC</w:t>
      </w:r>
      <w:r>
        <w:rPr>
          <w:color w:val="010101"/>
          <w:spacing w:val="11"/>
        </w:rPr>
        <w:t xml:space="preserve"> </w:t>
      </w:r>
      <w:r>
        <w:rPr>
          <w:color w:val="010101"/>
          <w:w w:val="90"/>
        </w:rPr>
        <w:t>NOTICE</w:t>
      </w:r>
      <w:r>
        <w:rPr>
          <w:color w:val="010101"/>
          <w:spacing w:val="11"/>
        </w:rPr>
        <w:t xml:space="preserve"> </w:t>
      </w:r>
      <w:r>
        <w:rPr>
          <w:color w:val="010101"/>
          <w:spacing w:val="-2"/>
          <w:w w:val="90"/>
        </w:rPr>
        <w:t>REQUIREMENTS</w:t>
      </w:r>
    </w:p>
    <w:p w14:paraId="5B0287B2" w14:textId="77777777" w:rsidR="00612D4C" w:rsidRDefault="00612D4C">
      <w:pPr>
        <w:pStyle w:val="BodyText"/>
        <w:spacing w:before="50"/>
        <w:rPr>
          <w:sz w:val="21"/>
        </w:rPr>
      </w:pPr>
    </w:p>
    <w:p w14:paraId="0B1CB04D" w14:textId="309E0ACE" w:rsidR="00612D4C" w:rsidRDefault="008A4BF6">
      <w:pPr>
        <w:pStyle w:val="BodyText"/>
        <w:spacing w:line="297" w:lineRule="auto"/>
        <w:ind w:left="843" w:right="24"/>
        <w:jc w:val="both"/>
      </w:pPr>
      <w:r>
        <w:rPr>
          <w:color w:val="010101"/>
          <w:w w:val="105"/>
        </w:rPr>
        <w:t>There shall</w:t>
      </w:r>
      <w:r>
        <w:rPr>
          <w:color w:val="010101"/>
          <w:spacing w:val="-3"/>
          <w:w w:val="105"/>
        </w:rPr>
        <w:t xml:space="preserve"> </w:t>
      </w:r>
      <w:r>
        <w:rPr>
          <w:color w:val="010101"/>
          <w:w w:val="105"/>
        </w:rPr>
        <w:t>be</w:t>
      </w:r>
      <w:r>
        <w:rPr>
          <w:color w:val="010101"/>
          <w:spacing w:val="-5"/>
          <w:w w:val="105"/>
        </w:rPr>
        <w:t xml:space="preserve"> </w:t>
      </w:r>
      <w:r>
        <w:rPr>
          <w:color w:val="010101"/>
          <w:w w:val="105"/>
        </w:rPr>
        <w:t>advance public</w:t>
      </w:r>
      <w:r>
        <w:rPr>
          <w:color w:val="010101"/>
          <w:spacing w:val="-1"/>
          <w:w w:val="105"/>
        </w:rPr>
        <w:t xml:space="preserve"> </w:t>
      </w:r>
      <w:r>
        <w:rPr>
          <w:color w:val="010101"/>
          <w:w w:val="105"/>
        </w:rPr>
        <w:t>notice</w:t>
      </w:r>
      <w:r>
        <w:rPr>
          <w:color w:val="010101"/>
          <w:spacing w:val="-6"/>
          <w:w w:val="105"/>
        </w:rPr>
        <w:t xml:space="preserve"> </w:t>
      </w:r>
      <w:r>
        <w:rPr>
          <w:color w:val="010101"/>
          <w:w w:val="105"/>
        </w:rPr>
        <w:t>once</w:t>
      </w:r>
      <w:r>
        <w:rPr>
          <w:color w:val="010101"/>
          <w:spacing w:val="-4"/>
          <w:w w:val="105"/>
        </w:rPr>
        <w:t xml:space="preserve"> </w:t>
      </w:r>
      <w:r>
        <w:rPr>
          <w:color w:val="010101"/>
          <w:w w:val="105"/>
        </w:rPr>
        <w:t>any</w:t>
      </w:r>
      <w:r>
        <w:rPr>
          <w:color w:val="010101"/>
          <w:spacing w:val="-1"/>
          <w:w w:val="105"/>
        </w:rPr>
        <w:t xml:space="preserve"> </w:t>
      </w:r>
      <w:r>
        <w:rPr>
          <w:color w:val="010101"/>
          <w:w w:val="105"/>
        </w:rPr>
        <w:t>of the following</w:t>
      </w:r>
      <w:r>
        <w:rPr>
          <w:color w:val="010101"/>
          <w:spacing w:val="-4"/>
          <w:w w:val="105"/>
        </w:rPr>
        <w:t xml:space="preserve"> </w:t>
      </w:r>
      <w:r>
        <w:rPr>
          <w:color w:val="010101"/>
          <w:w w:val="105"/>
        </w:rPr>
        <w:t>documents are</w:t>
      </w:r>
      <w:r>
        <w:rPr>
          <w:color w:val="010101"/>
          <w:spacing w:val="-3"/>
          <w:w w:val="105"/>
        </w:rPr>
        <w:t xml:space="preserve"> </w:t>
      </w:r>
      <w:r>
        <w:rPr>
          <w:color w:val="010101"/>
          <w:w w:val="105"/>
        </w:rPr>
        <w:t>available: the Annual Action Plan or Consolidated Plan, any proposed substantial amendment(s) to the Action Plan or Consolidated</w:t>
      </w:r>
      <w:r>
        <w:rPr>
          <w:color w:val="010101"/>
          <w:spacing w:val="-14"/>
          <w:w w:val="105"/>
        </w:rPr>
        <w:t xml:space="preserve"> </w:t>
      </w:r>
      <w:r>
        <w:rPr>
          <w:color w:val="010101"/>
          <w:w w:val="105"/>
        </w:rPr>
        <w:t>Plan</w:t>
      </w:r>
      <w:r>
        <w:rPr>
          <w:color w:val="010101"/>
          <w:spacing w:val="-14"/>
          <w:w w:val="105"/>
        </w:rPr>
        <w:t xml:space="preserve"> </w:t>
      </w:r>
      <w:r>
        <w:rPr>
          <w:color w:val="010101"/>
          <w:w w:val="105"/>
        </w:rPr>
        <w:t>and</w:t>
      </w:r>
      <w:r>
        <w:rPr>
          <w:color w:val="010101"/>
          <w:spacing w:val="-14"/>
          <w:w w:val="105"/>
        </w:rPr>
        <w:t xml:space="preserve"> </w:t>
      </w:r>
      <w:r>
        <w:rPr>
          <w:color w:val="010101"/>
          <w:w w:val="105"/>
        </w:rPr>
        <w:t>the</w:t>
      </w:r>
      <w:r>
        <w:rPr>
          <w:color w:val="010101"/>
          <w:spacing w:val="-14"/>
          <w:w w:val="105"/>
        </w:rPr>
        <w:t xml:space="preserve"> </w:t>
      </w:r>
      <w:r>
        <w:rPr>
          <w:color w:val="010101"/>
          <w:w w:val="105"/>
        </w:rPr>
        <w:t>Consolidated</w:t>
      </w:r>
      <w:r>
        <w:rPr>
          <w:color w:val="010101"/>
          <w:spacing w:val="-14"/>
          <w:w w:val="105"/>
        </w:rPr>
        <w:t xml:space="preserve"> </w:t>
      </w:r>
      <w:r>
        <w:rPr>
          <w:color w:val="010101"/>
          <w:w w:val="105"/>
        </w:rPr>
        <w:t>Annual</w:t>
      </w:r>
      <w:r>
        <w:rPr>
          <w:color w:val="010101"/>
          <w:spacing w:val="-14"/>
          <w:w w:val="105"/>
        </w:rPr>
        <w:t xml:space="preserve"> </w:t>
      </w:r>
      <w:r>
        <w:rPr>
          <w:color w:val="010101"/>
          <w:w w:val="105"/>
        </w:rPr>
        <w:t>Performance</w:t>
      </w:r>
      <w:r>
        <w:rPr>
          <w:color w:val="010101"/>
          <w:spacing w:val="-13"/>
          <w:w w:val="105"/>
        </w:rPr>
        <w:t xml:space="preserve"> </w:t>
      </w:r>
      <w:r>
        <w:rPr>
          <w:color w:val="010101"/>
          <w:w w:val="105"/>
        </w:rPr>
        <w:t>and</w:t>
      </w:r>
      <w:r>
        <w:rPr>
          <w:color w:val="010101"/>
          <w:spacing w:val="-14"/>
          <w:w w:val="105"/>
        </w:rPr>
        <w:t xml:space="preserve"> </w:t>
      </w:r>
      <w:r>
        <w:rPr>
          <w:color w:val="010101"/>
          <w:w w:val="105"/>
        </w:rPr>
        <w:t>Evaluation</w:t>
      </w:r>
      <w:r>
        <w:rPr>
          <w:color w:val="010101"/>
          <w:spacing w:val="-14"/>
          <w:w w:val="105"/>
        </w:rPr>
        <w:t xml:space="preserve"> </w:t>
      </w:r>
      <w:r>
        <w:rPr>
          <w:color w:val="010101"/>
          <w:w w:val="105"/>
        </w:rPr>
        <w:t>Report</w:t>
      </w:r>
      <w:r>
        <w:rPr>
          <w:color w:val="010101"/>
          <w:spacing w:val="-14"/>
          <w:w w:val="105"/>
        </w:rPr>
        <w:t xml:space="preserve"> </w:t>
      </w:r>
      <w:r w:rsidR="00A047B6">
        <w:rPr>
          <w:color w:val="010101"/>
          <w:w w:val="105"/>
        </w:rPr>
        <w:t>(</w:t>
      </w:r>
      <w:r>
        <w:rPr>
          <w:color w:val="010101"/>
          <w:w w:val="105"/>
        </w:rPr>
        <w:t>CAPER).</w:t>
      </w:r>
      <w:r>
        <w:rPr>
          <w:color w:val="010101"/>
          <w:spacing w:val="-14"/>
          <w:w w:val="105"/>
        </w:rPr>
        <w:t xml:space="preserve"> </w:t>
      </w:r>
      <w:r>
        <w:rPr>
          <w:color w:val="010101"/>
          <w:w w:val="105"/>
        </w:rPr>
        <w:t>Public notice requirements are laid out in the previous section.</w:t>
      </w:r>
    </w:p>
    <w:p w14:paraId="66A43E61" w14:textId="77777777" w:rsidR="00612D4C" w:rsidRDefault="00612D4C">
      <w:pPr>
        <w:pStyle w:val="BodyText"/>
        <w:spacing w:before="15"/>
      </w:pPr>
    </w:p>
    <w:p w14:paraId="45FA0939" w14:textId="77777777" w:rsidR="00612D4C" w:rsidRDefault="008A4BF6">
      <w:pPr>
        <w:pStyle w:val="Heading4"/>
        <w:numPr>
          <w:ilvl w:val="0"/>
          <w:numId w:val="4"/>
        </w:numPr>
        <w:tabs>
          <w:tab w:val="left" w:pos="780"/>
        </w:tabs>
        <w:ind w:left="780" w:hanging="294"/>
      </w:pPr>
      <w:r>
        <w:rPr>
          <w:color w:val="010101"/>
          <w:w w:val="90"/>
        </w:rPr>
        <w:t>FORMS</w:t>
      </w:r>
      <w:r>
        <w:rPr>
          <w:color w:val="010101"/>
          <w:spacing w:val="16"/>
        </w:rPr>
        <w:t xml:space="preserve"> </w:t>
      </w:r>
      <w:r>
        <w:rPr>
          <w:color w:val="010101"/>
          <w:w w:val="90"/>
        </w:rPr>
        <w:t>OF</w:t>
      </w:r>
      <w:r>
        <w:rPr>
          <w:color w:val="010101"/>
          <w:spacing w:val="6"/>
        </w:rPr>
        <w:t xml:space="preserve"> </w:t>
      </w:r>
      <w:r>
        <w:rPr>
          <w:color w:val="010101"/>
          <w:w w:val="90"/>
        </w:rPr>
        <w:t>PUBLIC</w:t>
      </w:r>
      <w:r>
        <w:rPr>
          <w:color w:val="010101"/>
          <w:spacing w:val="14"/>
        </w:rPr>
        <w:t xml:space="preserve"> </w:t>
      </w:r>
      <w:r>
        <w:rPr>
          <w:color w:val="010101"/>
          <w:spacing w:val="-2"/>
          <w:w w:val="90"/>
        </w:rPr>
        <w:t>NOTICE</w:t>
      </w:r>
    </w:p>
    <w:p w14:paraId="24409E75" w14:textId="77777777" w:rsidR="00612D4C" w:rsidRDefault="00612D4C">
      <w:pPr>
        <w:pStyle w:val="Heading4"/>
        <w:sectPr w:rsidR="00612D4C">
          <w:pgSz w:w="12240" w:h="15840"/>
          <w:pgMar w:top="1380" w:right="1440" w:bottom="280" w:left="1080" w:header="720" w:footer="720" w:gutter="0"/>
          <w:cols w:space="720"/>
        </w:sectPr>
      </w:pPr>
    </w:p>
    <w:p w14:paraId="5E0BC4AC" w14:textId="77777777" w:rsidR="00612D4C" w:rsidRDefault="008A4BF6">
      <w:pPr>
        <w:pStyle w:val="BodyText"/>
        <w:spacing w:before="71"/>
        <w:ind w:left="815"/>
      </w:pPr>
      <w:r>
        <w:rPr>
          <w:color w:val="010101"/>
          <w:w w:val="105"/>
        </w:rPr>
        <w:lastRenderedPageBreak/>
        <w:t>Staff</w:t>
      </w:r>
      <w:r>
        <w:rPr>
          <w:color w:val="010101"/>
          <w:spacing w:val="10"/>
          <w:w w:val="105"/>
        </w:rPr>
        <w:t xml:space="preserve"> </w:t>
      </w:r>
      <w:r>
        <w:rPr>
          <w:color w:val="010101"/>
          <w:w w:val="105"/>
        </w:rPr>
        <w:t>will</w:t>
      </w:r>
      <w:r>
        <w:rPr>
          <w:color w:val="010101"/>
          <w:spacing w:val="-4"/>
          <w:w w:val="105"/>
        </w:rPr>
        <w:t xml:space="preserve"> </w:t>
      </w:r>
      <w:r>
        <w:rPr>
          <w:color w:val="010101"/>
          <w:w w:val="105"/>
        </w:rPr>
        <w:t>ensure</w:t>
      </w:r>
      <w:r>
        <w:rPr>
          <w:color w:val="010101"/>
          <w:spacing w:val="10"/>
          <w:w w:val="105"/>
        </w:rPr>
        <w:t xml:space="preserve"> </w:t>
      </w:r>
      <w:r>
        <w:rPr>
          <w:color w:val="010101"/>
          <w:w w:val="105"/>
        </w:rPr>
        <w:t>adequate</w:t>
      </w:r>
      <w:r>
        <w:rPr>
          <w:color w:val="010101"/>
          <w:spacing w:val="17"/>
          <w:w w:val="105"/>
        </w:rPr>
        <w:t xml:space="preserve"> </w:t>
      </w:r>
      <w:r>
        <w:rPr>
          <w:color w:val="010101"/>
          <w:w w:val="105"/>
        </w:rPr>
        <w:t>advance</w:t>
      </w:r>
      <w:r>
        <w:rPr>
          <w:color w:val="010101"/>
          <w:spacing w:val="5"/>
          <w:w w:val="105"/>
        </w:rPr>
        <w:t xml:space="preserve"> </w:t>
      </w:r>
      <w:r>
        <w:rPr>
          <w:color w:val="010101"/>
          <w:w w:val="105"/>
        </w:rPr>
        <w:t>notice of</w:t>
      </w:r>
      <w:r>
        <w:rPr>
          <w:color w:val="010101"/>
          <w:spacing w:val="7"/>
          <w:w w:val="105"/>
        </w:rPr>
        <w:t xml:space="preserve"> </w:t>
      </w:r>
      <w:r>
        <w:rPr>
          <w:color w:val="010101"/>
          <w:w w:val="105"/>
        </w:rPr>
        <w:t>all</w:t>
      </w:r>
      <w:r>
        <w:rPr>
          <w:color w:val="010101"/>
          <w:spacing w:val="-6"/>
          <w:w w:val="105"/>
        </w:rPr>
        <w:t xml:space="preserve"> </w:t>
      </w:r>
      <w:r>
        <w:rPr>
          <w:color w:val="010101"/>
          <w:w w:val="105"/>
        </w:rPr>
        <w:t>public</w:t>
      </w:r>
      <w:r>
        <w:rPr>
          <w:color w:val="010101"/>
          <w:spacing w:val="6"/>
          <w:w w:val="105"/>
        </w:rPr>
        <w:t xml:space="preserve"> </w:t>
      </w:r>
      <w:r>
        <w:rPr>
          <w:color w:val="010101"/>
          <w:w w:val="105"/>
        </w:rPr>
        <w:t>hearings.</w:t>
      </w:r>
      <w:r>
        <w:rPr>
          <w:color w:val="010101"/>
          <w:spacing w:val="10"/>
          <w:w w:val="105"/>
        </w:rPr>
        <w:t xml:space="preserve"> </w:t>
      </w:r>
      <w:r>
        <w:rPr>
          <w:color w:val="010101"/>
          <w:w w:val="105"/>
        </w:rPr>
        <w:t>Adequate</w:t>
      </w:r>
      <w:r>
        <w:rPr>
          <w:color w:val="010101"/>
          <w:spacing w:val="13"/>
          <w:w w:val="105"/>
        </w:rPr>
        <w:t xml:space="preserve"> </w:t>
      </w:r>
      <w:r>
        <w:rPr>
          <w:color w:val="010101"/>
          <w:w w:val="105"/>
        </w:rPr>
        <w:t>notice</w:t>
      </w:r>
      <w:r>
        <w:rPr>
          <w:color w:val="010101"/>
          <w:spacing w:val="2"/>
          <w:w w:val="105"/>
        </w:rPr>
        <w:t xml:space="preserve"> </w:t>
      </w:r>
      <w:r>
        <w:rPr>
          <w:color w:val="010101"/>
          <w:w w:val="105"/>
        </w:rPr>
        <w:t xml:space="preserve">will </w:t>
      </w:r>
      <w:r>
        <w:rPr>
          <w:color w:val="010101"/>
          <w:spacing w:val="-2"/>
          <w:w w:val="105"/>
        </w:rPr>
        <w:t>include:</w:t>
      </w:r>
    </w:p>
    <w:p w14:paraId="0484CFFB" w14:textId="77777777" w:rsidR="00612D4C" w:rsidRDefault="00612D4C">
      <w:pPr>
        <w:pStyle w:val="BodyText"/>
        <w:spacing w:before="106"/>
      </w:pPr>
    </w:p>
    <w:p w14:paraId="762B8D52" w14:textId="77777777" w:rsidR="00612D4C" w:rsidRDefault="008A4BF6">
      <w:pPr>
        <w:pStyle w:val="ListParagraph"/>
        <w:numPr>
          <w:ilvl w:val="1"/>
          <w:numId w:val="4"/>
        </w:numPr>
        <w:tabs>
          <w:tab w:val="left" w:pos="1082"/>
          <w:tab w:val="left" w:pos="1087"/>
        </w:tabs>
        <w:spacing w:line="321" w:lineRule="auto"/>
        <w:ind w:right="479" w:hanging="355"/>
        <w:rPr>
          <w:sz w:val="19"/>
        </w:rPr>
      </w:pPr>
      <w:r>
        <w:rPr>
          <w:color w:val="010101"/>
          <w:w w:val="110"/>
          <w:sz w:val="19"/>
        </w:rPr>
        <w:t>Printing</w:t>
      </w:r>
      <w:r>
        <w:rPr>
          <w:color w:val="010101"/>
          <w:spacing w:val="-15"/>
          <w:w w:val="110"/>
          <w:sz w:val="19"/>
        </w:rPr>
        <w:t xml:space="preserve"> </w:t>
      </w:r>
      <w:r>
        <w:rPr>
          <w:color w:val="010101"/>
          <w:w w:val="110"/>
          <w:sz w:val="19"/>
        </w:rPr>
        <w:t>notices</w:t>
      </w:r>
      <w:r>
        <w:rPr>
          <w:color w:val="010101"/>
          <w:spacing w:val="-15"/>
          <w:w w:val="110"/>
          <w:sz w:val="19"/>
        </w:rPr>
        <w:t xml:space="preserve"> </w:t>
      </w:r>
      <w:r>
        <w:rPr>
          <w:color w:val="010101"/>
          <w:w w:val="110"/>
          <w:sz w:val="19"/>
        </w:rPr>
        <w:t>in</w:t>
      </w:r>
      <w:r>
        <w:rPr>
          <w:color w:val="010101"/>
          <w:spacing w:val="-14"/>
          <w:w w:val="110"/>
          <w:sz w:val="19"/>
        </w:rPr>
        <w:t xml:space="preserve"> </w:t>
      </w:r>
      <w:r>
        <w:rPr>
          <w:color w:val="010101"/>
          <w:w w:val="110"/>
          <w:sz w:val="19"/>
        </w:rPr>
        <w:t>newspapers</w:t>
      </w:r>
      <w:r>
        <w:rPr>
          <w:color w:val="010101"/>
          <w:spacing w:val="-15"/>
          <w:w w:val="110"/>
          <w:sz w:val="19"/>
        </w:rPr>
        <w:t xml:space="preserve"> </w:t>
      </w:r>
      <w:r>
        <w:rPr>
          <w:color w:val="010101"/>
          <w:w w:val="110"/>
          <w:sz w:val="19"/>
        </w:rPr>
        <w:t>representative</w:t>
      </w:r>
      <w:r>
        <w:rPr>
          <w:color w:val="010101"/>
          <w:spacing w:val="-18"/>
          <w:w w:val="110"/>
          <w:sz w:val="19"/>
        </w:rPr>
        <w:t xml:space="preserve"> </w:t>
      </w:r>
      <w:r>
        <w:rPr>
          <w:color w:val="010101"/>
          <w:w w:val="110"/>
          <w:sz w:val="19"/>
        </w:rPr>
        <w:t>of</w:t>
      </w:r>
      <w:r>
        <w:rPr>
          <w:color w:val="010101"/>
          <w:spacing w:val="-14"/>
          <w:w w:val="110"/>
          <w:sz w:val="19"/>
        </w:rPr>
        <w:t xml:space="preserve"> </w:t>
      </w:r>
      <w:r>
        <w:rPr>
          <w:color w:val="010101"/>
          <w:w w:val="110"/>
          <w:sz w:val="19"/>
        </w:rPr>
        <w:t>the</w:t>
      </w:r>
      <w:r>
        <w:rPr>
          <w:color w:val="010101"/>
          <w:spacing w:val="-15"/>
          <w:w w:val="110"/>
          <w:sz w:val="19"/>
        </w:rPr>
        <w:t xml:space="preserve"> </w:t>
      </w:r>
      <w:r>
        <w:rPr>
          <w:color w:val="010101"/>
          <w:w w:val="110"/>
          <w:sz w:val="19"/>
        </w:rPr>
        <w:t>state</w:t>
      </w:r>
      <w:r>
        <w:rPr>
          <w:color w:val="010101"/>
          <w:spacing w:val="-14"/>
          <w:w w:val="110"/>
          <w:sz w:val="19"/>
        </w:rPr>
        <w:t xml:space="preserve"> </w:t>
      </w:r>
      <w:r>
        <w:rPr>
          <w:color w:val="010101"/>
          <w:w w:val="110"/>
          <w:sz w:val="19"/>
        </w:rPr>
        <w:t>of</w:t>
      </w:r>
      <w:r>
        <w:rPr>
          <w:color w:val="010101"/>
          <w:spacing w:val="-15"/>
          <w:w w:val="110"/>
          <w:sz w:val="19"/>
        </w:rPr>
        <w:t xml:space="preserve"> </w:t>
      </w:r>
      <w:r>
        <w:rPr>
          <w:color w:val="010101"/>
          <w:w w:val="110"/>
          <w:sz w:val="19"/>
        </w:rPr>
        <w:t>New</w:t>
      </w:r>
      <w:r>
        <w:rPr>
          <w:color w:val="010101"/>
          <w:spacing w:val="-14"/>
          <w:w w:val="110"/>
          <w:sz w:val="19"/>
        </w:rPr>
        <w:t xml:space="preserve"> </w:t>
      </w:r>
      <w:r>
        <w:rPr>
          <w:color w:val="010101"/>
          <w:w w:val="110"/>
          <w:sz w:val="19"/>
        </w:rPr>
        <w:t>Mexico's</w:t>
      </w:r>
      <w:r>
        <w:rPr>
          <w:color w:val="010101"/>
          <w:spacing w:val="-15"/>
          <w:w w:val="110"/>
          <w:sz w:val="19"/>
        </w:rPr>
        <w:t xml:space="preserve"> </w:t>
      </w:r>
      <w:r>
        <w:rPr>
          <w:color w:val="010101"/>
          <w:w w:val="110"/>
          <w:sz w:val="19"/>
        </w:rPr>
        <w:t>population</w:t>
      </w:r>
      <w:r>
        <w:rPr>
          <w:color w:val="010101"/>
          <w:spacing w:val="-14"/>
          <w:w w:val="110"/>
          <w:sz w:val="19"/>
        </w:rPr>
        <w:t xml:space="preserve"> </w:t>
      </w:r>
      <w:r>
        <w:rPr>
          <w:color w:val="010101"/>
          <w:w w:val="110"/>
          <w:sz w:val="19"/>
        </w:rPr>
        <w:t>and geography</w:t>
      </w:r>
      <w:r>
        <w:rPr>
          <w:color w:val="010101"/>
          <w:spacing w:val="-1"/>
          <w:w w:val="110"/>
          <w:sz w:val="19"/>
        </w:rPr>
        <w:t xml:space="preserve"> </w:t>
      </w:r>
      <w:r>
        <w:rPr>
          <w:color w:val="010101"/>
          <w:w w:val="110"/>
          <w:sz w:val="19"/>
        </w:rPr>
        <w:t>at</w:t>
      </w:r>
      <w:r>
        <w:rPr>
          <w:color w:val="010101"/>
          <w:spacing w:val="-11"/>
          <w:w w:val="110"/>
          <w:sz w:val="19"/>
        </w:rPr>
        <w:t xml:space="preserve"> </w:t>
      </w:r>
      <w:r>
        <w:rPr>
          <w:color w:val="010101"/>
          <w:w w:val="110"/>
          <w:sz w:val="19"/>
        </w:rPr>
        <w:t>least</w:t>
      </w:r>
      <w:r>
        <w:rPr>
          <w:color w:val="010101"/>
          <w:spacing w:val="-8"/>
          <w:w w:val="110"/>
          <w:sz w:val="19"/>
        </w:rPr>
        <w:t xml:space="preserve"> </w:t>
      </w:r>
      <w:r>
        <w:rPr>
          <w:color w:val="010101"/>
          <w:w w:val="110"/>
          <w:sz w:val="19"/>
        </w:rPr>
        <w:t>seven</w:t>
      </w:r>
      <w:r>
        <w:rPr>
          <w:color w:val="010101"/>
          <w:spacing w:val="-9"/>
          <w:w w:val="110"/>
          <w:sz w:val="19"/>
        </w:rPr>
        <w:t xml:space="preserve"> </w:t>
      </w:r>
      <w:r>
        <w:rPr>
          <w:color w:val="010101"/>
          <w:w w:val="110"/>
          <w:sz w:val="19"/>
        </w:rPr>
        <w:t>(7)</w:t>
      </w:r>
      <w:r>
        <w:rPr>
          <w:color w:val="010101"/>
          <w:spacing w:val="-11"/>
          <w:w w:val="110"/>
          <w:sz w:val="19"/>
        </w:rPr>
        <w:t xml:space="preserve"> </w:t>
      </w:r>
      <w:r>
        <w:rPr>
          <w:color w:val="010101"/>
          <w:w w:val="110"/>
          <w:sz w:val="19"/>
        </w:rPr>
        <w:t>days</w:t>
      </w:r>
      <w:r>
        <w:rPr>
          <w:color w:val="010101"/>
          <w:spacing w:val="-13"/>
          <w:w w:val="110"/>
          <w:sz w:val="19"/>
        </w:rPr>
        <w:t xml:space="preserve"> </w:t>
      </w:r>
      <w:r>
        <w:rPr>
          <w:color w:val="010101"/>
          <w:w w:val="110"/>
          <w:sz w:val="19"/>
        </w:rPr>
        <w:t>prior</w:t>
      </w:r>
      <w:r>
        <w:rPr>
          <w:color w:val="010101"/>
          <w:spacing w:val="-8"/>
          <w:w w:val="110"/>
          <w:sz w:val="19"/>
        </w:rPr>
        <w:t xml:space="preserve"> </w:t>
      </w:r>
      <w:r>
        <w:rPr>
          <w:color w:val="010101"/>
          <w:w w:val="110"/>
          <w:sz w:val="19"/>
        </w:rPr>
        <w:t>to</w:t>
      </w:r>
      <w:r>
        <w:rPr>
          <w:color w:val="010101"/>
          <w:spacing w:val="-6"/>
          <w:w w:val="110"/>
          <w:sz w:val="19"/>
        </w:rPr>
        <w:t xml:space="preserve"> </w:t>
      </w:r>
      <w:r>
        <w:rPr>
          <w:color w:val="010101"/>
          <w:w w:val="110"/>
          <w:sz w:val="19"/>
        </w:rPr>
        <w:t>the</w:t>
      </w:r>
      <w:r>
        <w:rPr>
          <w:color w:val="010101"/>
          <w:spacing w:val="-12"/>
          <w:w w:val="110"/>
          <w:sz w:val="19"/>
        </w:rPr>
        <w:t xml:space="preserve"> </w:t>
      </w:r>
      <w:r>
        <w:rPr>
          <w:color w:val="010101"/>
          <w:w w:val="110"/>
          <w:sz w:val="19"/>
        </w:rPr>
        <w:t>public</w:t>
      </w:r>
      <w:r>
        <w:rPr>
          <w:color w:val="010101"/>
          <w:spacing w:val="-8"/>
          <w:w w:val="110"/>
          <w:sz w:val="19"/>
        </w:rPr>
        <w:t xml:space="preserve"> </w:t>
      </w:r>
      <w:r>
        <w:rPr>
          <w:color w:val="010101"/>
          <w:w w:val="110"/>
          <w:sz w:val="19"/>
        </w:rPr>
        <w:t>hearings.</w:t>
      </w:r>
    </w:p>
    <w:p w14:paraId="7FD98B61" w14:textId="77777777" w:rsidR="00612D4C" w:rsidRDefault="00612D4C">
      <w:pPr>
        <w:pStyle w:val="BodyText"/>
        <w:spacing w:before="13"/>
      </w:pPr>
    </w:p>
    <w:p w14:paraId="3DA52001" w14:textId="67039354" w:rsidR="00612D4C" w:rsidRPr="00A047B6" w:rsidRDefault="008A4BF6" w:rsidP="00A047B6">
      <w:pPr>
        <w:pStyle w:val="ListParagraph"/>
        <w:numPr>
          <w:ilvl w:val="1"/>
          <w:numId w:val="4"/>
        </w:numPr>
        <w:tabs>
          <w:tab w:val="left" w:pos="1087"/>
        </w:tabs>
        <w:ind w:left="1087" w:hanging="360"/>
        <w:rPr>
          <w:sz w:val="19"/>
        </w:rPr>
      </w:pPr>
      <w:r>
        <w:rPr>
          <w:color w:val="010101"/>
          <w:w w:val="110"/>
          <w:sz w:val="19"/>
        </w:rPr>
        <w:t>Posting</w:t>
      </w:r>
      <w:r>
        <w:rPr>
          <w:color w:val="010101"/>
          <w:spacing w:val="-15"/>
          <w:w w:val="110"/>
          <w:sz w:val="19"/>
        </w:rPr>
        <w:t xml:space="preserve"> </w:t>
      </w:r>
      <w:r>
        <w:rPr>
          <w:color w:val="010101"/>
          <w:w w:val="110"/>
          <w:sz w:val="19"/>
        </w:rPr>
        <w:t>notices</w:t>
      </w:r>
      <w:r>
        <w:rPr>
          <w:color w:val="010101"/>
          <w:spacing w:val="-15"/>
          <w:w w:val="110"/>
          <w:sz w:val="19"/>
        </w:rPr>
        <w:t xml:space="preserve"> </w:t>
      </w:r>
      <w:r>
        <w:rPr>
          <w:color w:val="010101"/>
          <w:w w:val="110"/>
          <w:sz w:val="19"/>
        </w:rPr>
        <w:t>on</w:t>
      </w:r>
      <w:r>
        <w:rPr>
          <w:color w:val="010101"/>
          <w:spacing w:val="-14"/>
          <w:w w:val="110"/>
          <w:sz w:val="19"/>
        </w:rPr>
        <w:t xml:space="preserve"> </w:t>
      </w:r>
      <w:r w:rsidR="00A047B6">
        <w:rPr>
          <w:color w:val="010101"/>
          <w:w w:val="110"/>
          <w:sz w:val="19"/>
        </w:rPr>
        <w:t>Housing New Mexico</w:t>
      </w:r>
      <w:r>
        <w:rPr>
          <w:color w:val="010101"/>
          <w:w w:val="110"/>
          <w:sz w:val="19"/>
        </w:rPr>
        <w:t>'s</w:t>
      </w:r>
      <w:r>
        <w:rPr>
          <w:color w:val="010101"/>
          <w:spacing w:val="-15"/>
          <w:w w:val="110"/>
          <w:sz w:val="19"/>
        </w:rPr>
        <w:t xml:space="preserve"> </w:t>
      </w:r>
      <w:r>
        <w:rPr>
          <w:color w:val="010101"/>
          <w:w w:val="110"/>
          <w:sz w:val="19"/>
        </w:rPr>
        <w:t>website</w:t>
      </w:r>
      <w:r w:rsidR="00A047B6">
        <w:rPr>
          <w:color w:val="010101"/>
          <w:w w:val="110"/>
          <w:sz w:val="19"/>
        </w:rPr>
        <w:t xml:space="preserve"> </w:t>
      </w:r>
      <w:r w:rsidR="00A047B6" w:rsidRPr="00EB6613">
        <w:rPr>
          <w:w w:val="110"/>
          <w:sz w:val="19"/>
          <w:szCs w:val="19"/>
        </w:rPr>
        <w:t>(</w:t>
      </w:r>
      <w:hyperlink r:id="rId7">
        <w:r w:rsidR="00A047B6" w:rsidRPr="00EB6613">
          <w:rPr>
            <w:w w:val="110"/>
            <w:sz w:val="19"/>
            <w:szCs w:val="19"/>
            <w:u w:val="single"/>
          </w:rPr>
          <w:t>http://www.housingnm.or</w:t>
        </w:r>
      </w:hyperlink>
      <w:r w:rsidR="00A047B6" w:rsidRPr="00EB6613">
        <w:rPr>
          <w:sz w:val="19"/>
          <w:szCs w:val="19"/>
          <w:u w:val="single"/>
        </w:rPr>
        <w:t>g</w:t>
      </w:r>
      <w:r w:rsidR="00A047B6" w:rsidRPr="00EB6613">
        <w:rPr>
          <w:sz w:val="19"/>
          <w:szCs w:val="19"/>
        </w:rPr>
        <w:t>)</w:t>
      </w:r>
      <w:r>
        <w:rPr>
          <w:color w:val="010101"/>
          <w:spacing w:val="-14"/>
          <w:w w:val="110"/>
          <w:sz w:val="19"/>
        </w:rPr>
        <w:t xml:space="preserve"> </w:t>
      </w:r>
      <w:r>
        <w:rPr>
          <w:color w:val="010101"/>
          <w:w w:val="110"/>
          <w:sz w:val="19"/>
        </w:rPr>
        <w:t>and</w:t>
      </w:r>
      <w:r>
        <w:rPr>
          <w:color w:val="010101"/>
          <w:spacing w:val="-14"/>
          <w:w w:val="110"/>
          <w:sz w:val="19"/>
        </w:rPr>
        <w:t xml:space="preserve"> </w:t>
      </w:r>
      <w:r>
        <w:rPr>
          <w:color w:val="010101"/>
          <w:w w:val="110"/>
          <w:sz w:val="19"/>
        </w:rPr>
        <w:t>DFA's</w:t>
      </w:r>
      <w:r>
        <w:rPr>
          <w:color w:val="010101"/>
          <w:spacing w:val="-10"/>
          <w:w w:val="110"/>
          <w:sz w:val="19"/>
        </w:rPr>
        <w:t xml:space="preserve"> </w:t>
      </w:r>
      <w:r>
        <w:rPr>
          <w:color w:val="010101"/>
          <w:spacing w:val="-2"/>
          <w:w w:val="110"/>
          <w:sz w:val="19"/>
        </w:rPr>
        <w:t>website</w:t>
      </w:r>
      <w:r w:rsidR="00A047B6">
        <w:rPr>
          <w:color w:val="010101"/>
          <w:spacing w:val="-2"/>
          <w:w w:val="110"/>
          <w:sz w:val="19"/>
        </w:rPr>
        <w:t xml:space="preserve"> </w:t>
      </w:r>
      <w:r w:rsidR="00A047B6" w:rsidRPr="00EB6613">
        <w:rPr>
          <w:w w:val="110"/>
          <w:sz w:val="19"/>
          <w:szCs w:val="19"/>
        </w:rPr>
        <w:t>(</w:t>
      </w:r>
      <w:hyperlink r:id="rId8">
        <w:r w:rsidR="00A047B6" w:rsidRPr="00EB6613">
          <w:rPr>
            <w:w w:val="110"/>
            <w:sz w:val="19"/>
            <w:szCs w:val="19"/>
            <w:u w:val="single"/>
          </w:rPr>
          <w:t>http://nmdfa.state.nm.us/Local_Government.as</w:t>
        </w:r>
      </w:hyperlink>
      <w:r w:rsidR="00A047B6" w:rsidRPr="00EB6613">
        <w:rPr>
          <w:sz w:val="19"/>
          <w:szCs w:val="19"/>
          <w:u w:val="single"/>
        </w:rPr>
        <w:t>px</w:t>
      </w:r>
      <w:r w:rsidR="00A047B6" w:rsidRPr="00EB6613">
        <w:rPr>
          <w:spacing w:val="49"/>
          <w:w w:val="110"/>
          <w:sz w:val="19"/>
          <w:szCs w:val="19"/>
        </w:rPr>
        <w:t>)</w:t>
      </w:r>
    </w:p>
    <w:p w14:paraId="02C99B09" w14:textId="77777777" w:rsidR="00612D4C" w:rsidRDefault="00612D4C">
      <w:pPr>
        <w:pStyle w:val="BodyText"/>
      </w:pPr>
    </w:p>
    <w:p w14:paraId="0B4D657D" w14:textId="77777777" w:rsidR="00612D4C" w:rsidRDefault="00612D4C">
      <w:pPr>
        <w:pStyle w:val="BodyText"/>
        <w:spacing w:before="4"/>
      </w:pPr>
    </w:p>
    <w:p w14:paraId="333B2F40" w14:textId="77777777" w:rsidR="00612D4C" w:rsidRPr="008A4BF6" w:rsidRDefault="008A4BF6">
      <w:pPr>
        <w:pStyle w:val="Heading1"/>
        <w:tabs>
          <w:tab w:val="left" w:pos="1114"/>
        </w:tabs>
        <w:jc w:val="center"/>
        <w:rPr>
          <w:b w:val="0"/>
          <w:bCs w:val="0"/>
        </w:rPr>
      </w:pPr>
      <w:r w:rsidRPr="008A4BF6">
        <w:rPr>
          <w:b w:val="0"/>
          <w:bCs w:val="0"/>
          <w:color w:val="010101"/>
          <w:spacing w:val="-4"/>
        </w:rPr>
        <w:t>Ill.</w:t>
      </w:r>
      <w:r w:rsidRPr="008A4BF6">
        <w:rPr>
          <w:b w:val="0"/>
          <w:bCs w:val="0"/>
          <w:color w:val="010101"/>
        </w:rPr>
        <w:tab/>
      </w:r>
      <w:r w:rsidRPr="008A4BF6">
        <w:rPr>
          <w:b w:val="0"/>
          <w:bCs w:val="0"/>
          <w:color w:val="010101"/>
          <w:w w:val="90"/>
        </w:rPr>
        <w:t>PUBLIC</w:t>
      </w:r>
      <w:r w:rsidRPr="008A4BF6">
        <w:rPr>
          <w:b w:val="0"/>
          <w:bCs w:val="0"/>
          <w:color w:val="010101"/>
          <w:spacing w:val="2"/>
        </w:rPr>
        <w:t xml:space="preserve"> </w:t>
      </w:r>
      <w:r w:rsidRPr="008A4BF6">
        <w:rPr>
          <w:b w:val="0"/>
          <w:bCs w:val="0"/>
          <w:color w:val="010101"/>
          <w:spacing w:val="-2"/>
        </w:rPr>
        <w:t>HEARINGS</w:t>
      </w:r>
    </w:p>
    <w:p w14:paraId="0090759F" w14:textId="77777777" w:rsidR="00612D4C" w:rsidRDefault="00612D4C">
      <w:pPr>
        <w:pStyle w:val="BodyText"/>
        <w:spacing w:before="18"/>
        <w:rPr>
          <w:b/>
          <w:sz w:val="24"/>
        </w:rPr>
      </w:pPr>
    </w:p>
    <w:p w14:paraId="40FD1503" w14:textId="41A38BC7" w:rsidR="00612D4C" w:rsidRDefault="008A4BF6">
      <w:pPr>
        <w:pStyle w:val="BodyText"/>
        <w:spacing w:before="1" w:line="295" w:lineRule="auto"/>
        <w:ind w:left="478" w:right="22" w:firstLine="8"/>
        <w:jc w:val="both"/>
      </w:pPr>
      <w:r>
        <w:rPr>
          <w:color w:val="010101"/>
          <w:w w:val="105"/>
        </w:rPr>
        <w:t xml:space="preserve">Public hearings are required by law </w:t>
      </w:r>
      <w:proofErr w:type="gramStart"/>
      <w:r>
        <w:rPr>
          <w:color w:val="010101"/>
          <w:w w:val="105"/>
        </w:rPr>
        <w:t>in order to</w:t>
      </w:r>
      <w:proofErr w:type="gramEnd"/>
      <w:r>
        <w:rPr>
          <w:color w:val="010101"/>
          <w:spacing w:val="21"/>
          <w:w w:val="105"/>
        </w:rPr>
        <w:t xml:space="preserve"> </w:t>
      </w:r>
      <w:r>
        <w:rPr>
          <w:color w:val="010101"/>
          <w:w w:val="105"/>
        </w:rPr>
        <w:t>obtain the public's views and to</w:t>
      </w:r>
      <w:r>
        <w:rPr>
          <w:color w:val="010101"/>
          <w:spacing w:val="30"/>
          <w:w w:val="105"/>
        </w:rPr>
        <w:t xml:space="preserve"> </w:t>
      </w:r>
      <w:r>
        <w:rPr>
          <w:color w:val="010101"/>
          <w:w w:val="105"/>
        </w:rPr>
        <w:t>provide the</w:t>
      </w:r>
      <w:r>
        <w:rPr>
          <w:color w:val="010101"/>
          <w:spacing w:val="29"/>
          <w:w w:val="105"/>
        </w:rPr>
        <w:t xml:space="preserve"> </w:t>
      </w:r>
      <w:r>
        <w:rPr>
          <w:color w:val="010101"/>
          <w:w w:val="105"/>
        </w:rPr>
        <w:t>public with the State's responses to</w:t>
      </w:r>
      <w:r>
        <w:rPr>
          <w:color w:val="010101"/>
          <w:spacing w:val="39"/>
          <w:w w:val="105"/>
        </w:rPr>
        <w:t xml:space="preserve"> </w:t>
      </w:r>
      <w:r>
        <w:rPr>
          <w:color w:val="010101"/>
          <w:w w:val="105"/>
        </w:rPr>
        <w:t>public questions and proposals.</w:t>
      </w:r>
      <w:r>
        <w:rPr>
          <w:color w:val="010101"/>
          <w:spacing w:val="40"/>
          <w:w w:val="105"/>
        </w:rPr>
        <w:t xml:space="preserve"> </w:t>
      </w:r>
      <w:r>
        <w:rPr>
          <w:color w:val="010101"/>
          <w:w w:val="105"/>
        </w:rPr>
        <w:t>Public hearings will be held only after there has</w:t>
      </w:r>
      <w:r>
        <w:rPr>
          <w:color w:val="010101"/>
          <w:spacing w:val="-5"/>
          <w:w w:val="105"/>
        </w:rPr>
        <w:t xml:space="preserve"> </w:t>
      </w:r>
      <w:r>
        <w:rPr>
          <w:color w:val="010101"/>
          <w:w w:val="105"/>
        </w:rPr>
        <w:t>been</w:t>
      </w:r>
      <w:r>
        <w:rPr>
          <w:color w:val="010101"/>
          <w:spacing w:val="-6"/>
          <w:w w:val="105"/>
        </w:rPr>
        <w:t xml:space="preserve"> </w:t>
      </w:r>
      <w:r>
        <w:rPr>
          <w:color w:val="010101"/>
          <w:w w:val="105"/>
        </w:rPr>
        <w:t>adequate notice</w:t>
      </w:r>
      <w:r>
        <w:rPr>
          <w:color w:val="010101"/>
          <w:spacing w:val="-5"/>
          <w:w w:val="105"/>
        </w:rPr>
        <w:t xml:space="preserve"> </w:t>
      </w:r>
      <w:r>
        <w:rPr>
          <w:color w:val="010101"/>
          <w:w w:val="105"/>
        </w:rPr>
        <w:t>as</w:t>
      </w:r>
      <w:r>
        <w:rPr>
          <w:color w:val="010101"/>
          <w:spacing w:val="-8"/>
          <w:w w:val="105"/>
        </w:rPr>
        <w:t xml:space="preserve"> </w:t>
      </w:r>
      <w:r>
        <w:rPr>
          <w:color w:val="010101"/>
          <w:w w:val="105"/>
        </w:rPr>
        <w:t>described in</w:t>
      </w:r>
      <w:r>
        <w:rPr>
          <w:color w:val="010101"/>
          <w:spacing w:val="-1"/>
          <w:w w:val="105"/>
        </w:rPr>
        <w:t xml:space="preserve"> </w:t>
      </w:r>
      <w:r>
        <w:rPr>
          <w:color w:val="010101"/>
          <w:w w:val="105"/>
        </w:rPr>
        <w:t>the Public Notice</w:t>
      </w:r>
      <w:r>
        <w:rPr>
          <w:color w:val="010101"/>
          <w:spacing w:val="-4"/>
          <w:w w:val="105"/>
        </w:rPr>
        <w:t xml:space="preserve"> </w:t>
      </w:r>
      <w:r>
        <w:rPr>
          <w:color w:val="010101"/>
          <w:w w:val="105"/>
        </w:rPr>
        <w:t>part</w:t>
      </w:r>
      <w:r>
        <w:rPr>
          <w:color w:val="010101"/>
          <w:spacing w:val="-2"/>
          <w:w w:val="105"/>
        </w:rPr>
        <w:t xml:space="preserve"> </w:t>
      </w:r>
      <w:r>
        <w:rPr>
          <w:color w:val="010101"/>
          <w:w w:val="105"/>
        </w:rPr>
        <w:t>of</w:t>
      </w:r>
      <w:r>
        <w:rPr>
          <w:color w:val="010101"/>
          <w:spacing w:val="-9"/>
          <w:w w:val="105"/>
        </w:rPr>
        <w:t xml:space="preserve"> </w:t>
      </w:r>
      <w:r>
        <w:rPr>
          <w:color w:val="010101"/>
          <w:w w:val="105"/>
        </w:rPr>
        <w:t>this</w:t>
      </w:r>
      <w:r>
        <w:rPr>
          <w:color w:val="010101"/>
          <w:spacing w:val="-7"/>
          <w:w w:val="105"/>
        </w:rPr>
        <w:t xml:space="preserve"> </w:t>
      </w:r>
      <w:r>
        <w:rPr>
          <w:color w:val="010101"/>
          <w:w w:val="105"/>
        </w:rPr>
        <w:t>Citizen Participation Plan.</w:t>
      </w:r>
      <w:r>
        <w:rPr>
          <w:color w:val="010101"/>
          <w:spacing w:val="36"/>
          <w:w w:val="105"/>
        </w:rPr>
        <w:t xml:space="preserve"> </w:t>
      </w:r>
      <w:r>
        <w:rPr>
          <w:color w:val="010101"/>
          <w:w w:val="105"/>
        </w:rPr>
        <w:t xml:space="preserve">Public hearings will usually be held at </w:t>
      </w:r>
      <w:r w:rsidR="0036339D">
        <w:rPr>
          <w:color w:val="010101"/>
          <w:w w:val="105"/>
        </w:rPr>
        <w:t>Housing New Mexico</w:t>
      </w:r>
      <w:r>
        <w:rPr>
          <w:color w:val="010101"/>
          <w:w w:val="105"/>
        </w:rPr>
        <w:t xml:space="preserve">'s offices at </w:t>
      </w:r>
      <w:r w:rsidR="0036339D">
        <w:rPr>
          <w:color w:val="010101"/>
          <w:w w:val="105"/>
        </w:rPr>
        <w:t>7425 Jefferson St. NE</w:t>
      </w:r>
      <w:r>
        <w:rPr>
          <w:color w:val="010101"/>
          <w:w w:val="105"/>
        </w:rPr>
        <w:t xml:space="preserve"> in Albuquerque and may be held at other locations throughout the state of New Mexico. However, the final approval and adoption of the Annual</w:t>
      </w:r>
      <w:r>
        <w:rPr>
          <w:color w:val="010101"/>
          <w:spacing w:val="-14"/>
          <w:w w:val="105"/>
        </w:rPr>
        <w:t xml:space="preserve"> </w:t>
      </w:r>
      <w:r>
        <w:rPr>
          <w:color w:val="010101"/>
          <w:w w:val="105"/>
        </w:rPr>
        <w:t>Action</w:t>
      </w:r>
      <w:r>
        <w:rPr>
          <w:color w:val="010101"/>
          <w:spacing w:val="-14"/>
          <w:w w:val="105"/>
        </w:rPr>
        <w:t xml:space="preserve"> </w:t>
      </w:r>
      <w:r>
        <w:rPr>
          <w:color w:val="010101"/>
          <w:w w:val="105"/>
        </w:rPr>
        <w:t>Plan,</w:t>
      </w:r>
      <w:r>
        <w:rPr>
          <w:color w:val="010101"/>
          <w:spacing w:val="-14"/>
          <w:w w:val="105"/>
        </w:rPr>
        <w:t xml:space="preserve"> </w:t>
      </w:r>
      <w:r>
        <w:rPr>
          <w:color w:val="010101"/>
          <w:w w:val="105"/>
        </w:rPr>
        <w:t>Consolidated</w:t>
      </w:r>
      <w:r>
        <w:rPr>
          <w:color w:val="010101"/>
          <w:spacing w:val="-14"/>
          <w:w w:val="105"/>
        </w:rPr>
        <w:t xml:space="preserve"> </w:t>
      </w:r>
      <w:r>
        <w:rPr>
          <w:color w:val="010101"/>
          <w:w w:val="105"/>
        </w:rPr>
        <w:t>Plan</w:t>
      </w:r>
      <w:r>
        <w:rPr>
          <w:color w:val="010101"/>
          <w:spacing w:val="-14"/>
          <w:w w:val="105"/>
        </w:rPr>
        <w:t xml:space="preserve"> </w:t>
      </w:r>
      <w:r>
        <w:rPr>
          <w:color w:val="010101"/>
          <w:w w:val="105"/>
        </w:rPr>
        <w:t>and</w:t>
      </w:r>
      <w:r>
        <w:rPr>
          <w:color w:val="010101"/>
          <w:spacing w:val="-14"/>
          <w:w w:val="105"/>
        </w:rPr>
        <w:t xml:space="preserve"> </w:t>
      </w:r>
      <w:r>
        <w:rPr>
          <w:color w:val="010101"/>
          <w:w w:val="105"/>
        </w:rPr>
        <w:t>CAPER</w:t>
      </w:r>
      <w:r>
        <w:rPr>
          <w:color w:val="010101"/>
          <w:spacing w:val="-3"/>
          <w:w w:val="105"/>
        </w:rPr>
        <w:t xml:space="preserve"> </w:t>
      </w:r>
      <w:r>
        <w:rPr>
          <w:color w:val="010101"/>
          <w:w w:val="105"/>
        </w:rPr>
        <w:t>will</w:t>
      </w:r>
      <w:r>
        <w:rPr>
          <w:color w:val="010101"/>
          <w:spacing w:val="-14"/>
          <w:w w:val="105"/>
        </w:rPr>
        <w:t xml:space="preserve"> </w:t>
      </w:r>
      <w:r>
        <w:rPr>
          <w:color w:val="010101"/>
          <w:w w:val="105"/>
        </w:rPr>
        <w:t>be</w:t>
      </w:r>
      <w:r>
        <w:rPr>
          <w:color w:val="010101"/>
          <w:spacing w:val="-14"/>
          <w:w w:val="105"/>
        </w:rPr>
        <w:t xml:space="preserve"> </w:t>
      </w:r>
      <w:r>
        <w:rPr>
          <w:color w:val="010101"/>
          <w:w w:val="105"/>
        </w:rPr>
        <w:t>conducted</w:t>
      </w:r>
      <w:r>
        <w:rPr>
          <w:color w:val="010101"/>
          <w:spacing w:val="-9"/>
          <w:w w:val="105"/>
        </w:rPr>
        <w:t xml:space="preserve"> </w:t>
      </w:r>
      <w:r>
        <w:rPr>
          <w:color w:val="010101"/>
          <w:w w:val="105"/>
        </w:rPr>
        <w:t>at</w:t>
      </w:r>
      <w:r>
        <w:rPr>
          <w:color w:val="010101"/>
          <w:spacing w:val="-14"/>
          <w:w w:val="105"/>
        </w:rPr>
        <w:t xml:space="preserve"> </w:t>
      </w:r>
      <w:r w:rsidR="0036339D">
        <w:rPr>
          <w:color w:val="010101"/>
          <w:w w:val="105"/>
        </w:rPr>
        <w:t>Housing New Mexico</w:t>
      </w:r>
      <w:r>
        <w:rPr>
          <w:color w:val="010101"/>
          <w:w w:val="105"/>
        </w:rPr>
        <w:t>'s</w:t>
      </w:r>
      <w:r>
        <w:rPr>
          <w:color w:val="010101"/>
          <w:spacing w:val="-10"/>
          <w:w w:val="105"/>
        </w:rPr>
        <w:t xml:space="preserve"> </w:t>
      </w:r>
      <w:r>
        <w:rPr>
          <w:color w:val="010101"/>
          <w:w w:val="105"/>
        </w:rPr>
        <w:t>offices.</w:t>
      </w:r>
      <w:r>
        <w:rPr>
          <w:color w:val="010101"/>
          <w:spacing w:val="19"/>
          <w:w w:val="105"/>
        </w:rPr>
        <w:t xml:space="preserve"> </w:t>
      </w:r>
      <w:r>
        <w:rPr>
          <w:color w:val="010101"/>
          <w:w w:val="105"/>
        </w:rPr>
        <w:t>All</w:t>
      </w:r>
      <w:r>
        <w:rPr>
          <w:color w:val="010101"/>
          <w:spacing w:val="-14"/>
          <w:w w:val="105"/>
        </w:rPr>
        <w:t xml:space="preserve"> </w:t>
      </w:r>
      <w:r>
        <w:rPr>
          <w:color w:val="010101"/>
          <w:w w:val="105"/>
        </w:rPr>
        <w:t>public</w:t>
      </w:r>
      <w:r>
        <w:rPr>
          <w:color w:val="010101"/>
          <w:spacing w:val="-11"/>
          <w:w w:val="105"/>
        </w:rPr>
        <w:t xml:space="preserve"> </w:t>
      </w:r>
      <w:r>
        <w:rPr>
          <w:color w:val="010101"/>
          <w:w w:val="105"/>
        </w:rPr>
        <w:t>hearings must be held at locations that are accessible to</w:t>
      </w:r>
      <w:r>
        <w:rPr>
          <w:color w:val="010101"/>
          <w:spacing w:val="37"/>
          <w:w w:val="105"/>
        </w:rPr>
        <w:t xml:space="preserve"> </w:t>
      </w:r>
      <w:r>
        <w:rPr>
          <w:color w:val="010101"/>
          <w:w w:val="105"/>
        </w:rPr>
        <w:t>people with</w:t>
      </w:r>
      <w:r>
        <w:rPr>
          <w:color w:val="010101"/>
          <w:spacing w:val="-2"/>
          <w:w w:val="105"/>
        </w:rPr>
        <w:t xml:space="preserve"> </w:t>
      </w:r>
      <w:r>
        <w:rPr>
          <w:color w:val="010101"/>
          <w:w w:val="105"/>
        </w:rPr>
        <w:t>disabilities and provisions will be made for people with disabilities when requests are made at least five (5) working days prior to a hearing. Translators will</w:t>
      </w:r>
      <w:r>
        <w:rPr>
          <w:color w:val="010101"/>
          <w:spacing w:val="-1"/>
          <w:w w:val="105"/>
        </w:rPr>
        <w:t xml:space="preserve"> </w:t>
      </w:r>
      <w:r>
        <w:rPr>
          <w:color w:val="010101"/>
          <w:w w:val="105"/>
        </w:rPr>
        <w:t>also be provided for people who do</w:t>
      </w:r>
      <w:r>
        <w:rPr>
          <w:color w:val="010101"/>
          <w:spacing w:val="-2"/>
          <w:w w:val="105"/>
        </w:rPr>
        <w:t xml:space="preserve"> </w:t>
      </w:r>
      <w:r>
        <w:rPr>
          <w:color w:val="010101"/>
          <w:w w:val="105"/>
        </w:rPr>
        <w:t xml:space="preserve">not speak English when requests are made at least five </w:t>
      </w:r>
      <w:r w:rsidR="00BA29B6">
        <w:rPr>
          <w:color w:val="010101"/>
          <w:w w:val="105"/>
        </w:rPr>
        <w:t>(</w:t>
      </w:r>
      <w:r>
        <w:rPr>
          <w:color w:val="010101"/>
          <w:w w:val="105"/>
        </w:rPr>
        <w:t>5) working days prior to a hearing.</w:t>
      </w:r>
    </w:p>
    <w:p w14:paraId="481BF7C8" w14:textId="77777777" w:rsidR="00612D4C" w:rsidRDefault="00612D4C">
      <w:pPr>
        <w:pStyle w:val="BodyText"/>
      </w:pPr>
    </w:p>
    <w:p w14:paraId="73FD9FA0" w14:textId="77777777" w:rsidR="00612D4C" w:rsidRPr="008A4BF6" w:rsidRDefault="00612D4C">
      <w:pPr>
        <w:pStyle w:val="BodyText"/>
        <w:spacing w:before="48"/>
      </w:pPr>
    </w:p>
    <w:p w14:paraId="63E1B383" w14:textId="77777777" w:rsidR="00612D4C" w:rsidRPr="008A4BF6" w:rsidRDefault="008A4BF6">
      <w:pPr>
        <w:pStyle w:val="Heading1"/>
        <w:numPr>
          <w:ilvl w:val="0"/>
          <w:numId w:val="3"/>
        </w:numPr>
        <w:tabs>
          <w:tab w:val="left" w:pos="3498"/>
        </w:tabs>
        <w:jc w:val="left"/>
        <w:rPr>
          <w:b w:val="0"/>
          <w:bCs w:val="0"/>
          <w:color w:val="010101"/>
        </w:rPr>
      </w:pPr>
      <w:r w:rsidRPr="008A4BF6">
        <w:rPr>
          <w:b w:val="0"/>
          <w:bCs w:val="0"/>
          <w:color w:val="010101"/>
          <w:w w:val="90"/>
        </w:rPr>
        <w:t>PUBLIC</w:t>
      </w:r>
      <w:r w:rsidRPr="008A4BF6">
        <w:rPr>
          <w:b w:val="0"/>
          <w:bCs w:val="0"/>
          <w:color w:val="010101"/>
          <w:spacing w:val="-7"/>
        </w:rPr>
        <w:t xml:space="preserve"> </w:t>
      </w:r>
      <w:r w:rsidRPr="008A4BF6">
        <w:rPr>
          <w:b w:val="0"/>
          <w:bCs w:val="0"/>
          <w:color w:val="010101"/>
          <w:w w:val="90"/>
        </w:rPr>
        <w:t>ACCESS</w:t>
      </w:r>
      <w:r w:rsidRPr="008A4BF6">
        <w:rPr>
          <w:b w:val="0"/>
          <w:bCs w:val="0"/>
          <w:color w:val="010101"/>
          <w:spacing w:val="-5"/>
          <w:w w:val="90"/>
        </w:rPr>
        <w:t xml:space="preserve"> </w:t>
      </w:r>
      <w:r w:rsidRPr="008A4BF6">
        <w:rPr>
          <w:b w:val="0"/>
          <w:bCs w:val="0"/>
          <w:color w:val="010101"/>
          <w:w w:val="90"/>
        </w:rPr>
        <w:t>TO</w:t>
      </w:r>
      <w:r w:rsidRPr="008A4BF6">
        <w:rPr>
          <w:b w:val="0"/>
          <w:bCs w:val="0"/>
          <w:color w:val="010101"/>
          <w:spacing w:val="-7"/>
        </w:rPr>
        <w:t xml:space="preserve"> </w:t>
      </w:r>
      <w:r w:rsidRPr="008A4BF6">
        <w:rPr>
          <w:b w:val="0"/>
          <w:bCs w:val="0"/>
          <w:color w:val="010101"/>
          <w:spacing w:val="-2"/>
          <w:w w:val="90"/>
        </w:rPr>
        <w:t>INFORMATION</w:t>
      </w:r>
    </w:p>
    <w:p w14:paraId="64B08221" w14:textId="77777777" w:rsidR="00612D4C" w:rsidRDefault="00612D4C">
      <w:pPr>
        <w:pStyle w:val="BodyText"/>
        <w:spacing w:before="24"/>
        <w:rPr>
          <w:b/>
          <w:sz w:val="24"/>
        </w:rPr>
      </w:pPr>
    </w:p>
    <w:p w14:paraId="627D0826" w14:textId="18204EE8" w:rsidR="00612D4C" w:rsidRDefault="008A4BF6">
      <w:pPr>
        <w:pStyle w:val="BodyText"/>
        <w:spacing w:line="295" w:lineRule="auto"/>
        <w:ind w:left="479" w:right="24" w:firstLine="8"/>
        <w:jc w:val="both"/>
      </w:pPr>
      <w:r>
        <w:rPr>
          <w:color w:val="010101"/>
          <w:w w:val="105"/>
        </w:rPr>
        <w:t>As required</w:t>
      </w:r>
      <w:r>
        <w:rPr>
          <w:color w:val="010101"/>
          <w:spacing w:val="17"/>
          <w:w w:val="105"/>
        </w:rPr>
        <w:t xml:space="preserve"> </w:t>
      </w:r>
      <w:r>
        <w:rPr>
          <w:color w:val="010101"/>
          <w:w w:val="105"/>
        </w:rPr>
        <w:t>by law, the</w:t>
      </w:r>
      <w:r>
        <w:rPr>
          <w:color w:val="010101"/>
          <w:spacing w:val="16"/>
          <w:w w:val="105"/>
        </w:rPr>
        <w:t xml:space="preserve"> </w:t>
      </w:r>
      <w:r>
        <w:rPr>
          <w:color w:val="010101"/>
          <w:w w:val="105"/>
        </w:rPr>
        <w:t>state of</w:t>
      </w:r>
      <w:r>
        <w:rPr>
          <w:color w:val="010101"/>
          <w:spacing w:val="19"/>
          <w:w w:val="105"/>
        </w:rPr>
        <w:t xml:space="preserve"> </w:t>
      </w:r>
      <w:r>
        <w:rPr>
          <w:color w:val="010101"/>
          <w:w w:val="105"/>
        </w:rPr>
        <w:t>New Mexico</w:t>
      </w:r>
      <w:r>
        <w:rPr>
          <w:color w:val="010101"/>
          <w:spacing w:val="20"/>
          <w:w w:val="105"/>
        </w:rPr>
        <w:t xml:space="preserve"> </w:t>
      </w:r>
      <w:r>
        <w:rPr>
          <w:color w:val="010101"/>
          <w:w w:val="105"/>
        </w:rPr>
        <w:t>will provide the</w:t>
      </w:r>
      <w:r>
        <w:rPr>
          <w:color w:val="010101"/>
          <w:spacing w:val="25"/>
          <w:w w:val="105"/>
        </w:rPr>
        <w:t xml:space="preserve"> </w:t>
      </w:r>
      <w:r>
        <w:rPr>
          <w:color w:val="010101"/>
          <w:w w:val="105"/>
        </w:rPr>
        <w:t>public</w:t>
      </w:r>
      <w:r>
        <w:rPr>
          <w:color w:val="010101"/>
          <w:spacing w:val="15"/>
          <w:w w:val="105"/>
        </w:rPr>
        <w:t xml:space="preserve"> </w:t>
      </w:r>
      <w:r>
        <w:rPr>
          <w:color w:val="010101"/>
          <w:w w:val="105"/>
        </w:rPr>
        <w:t>with reasonable</w:t>
      </w:r>
      <w:r>
        <w:rPr>
          <w:color w:val="010101"/>
          <w:spacing w:val="29"/>
          <w:w w:val="105"/>
        </w:rPr>
        <w:t xml:space="preserve"> </w:t>
      </w:r>
      <w:r>
        <w:rPr>
          <w:color w:val="010101"/>
          <w:w w:val="105"/>
        </w:rPr>
        <w:t>and timely</w:t>
      </w:r>
      <w:r>
        <w:rPr>
          <w:color w:val="010101"/>
          <w:spacing w:val="13"/>
          <w:w w:val="105"/>
        </w:rPr>
        <w:t xml:space="preserve"> </w:t>
      </w:r>
      <w:r>
        <w:rPr>
          <w:color w:val="010101"/>
          <w:w w:val="105"/>
        </w:rPr>
        <w:t>access to information and records relating to the data or content of the Consolidated Plan, as well as the proposed, actual, and past use of funds covered by this Citizen Participation Plan in addition to the Analysis of</w:t>
      </w:r>
      <w:r>
        <w:rPr>
          <w:color w:val="010101"/>
          <w:spacing w:val="-1"/>
          <w:w w:val="105"/>
        </w:rPr>
        <w:t xml:space="preserve"> </w:t>
      </w:r>
      <w:r>
        <w:rPr>
          <w:color w:val="010101"/>
          <w:w w:val="105"/>
        </w:rPr>
        <w:t>Impediments.</w:t>
      </w:r>
      <w:r>
        <w:rPr>
          <w:color w:val="010101"/>
          <w:spacing w:val="40"/>
          <w:w w:val="105"/>
        </w:rPr>
        <w:t xml:space="preserve"> </w:t>
      </w:r>
      <w:r>
        <w:rPr>
          <w:color w:val="010101"/>
          <w:w w:val="105"/>
        </w:rPr>
        <w:t>Staff will</w:t>
      </w:r>
      <w:r>
        <w:rPr>
          <w:color w:val="010101"/>
          <w:spacing w:val="-6"/>
          <w:w w:val="105"/>
        </w:rPr>
        <w:t xml:space="preserve"> </w:t>
      </w:r>
      <w:r>
        <w:rPr>
          <w:color w:val="010101"/>
          <w:w w:val="105"/>
        </w:rPr>
        <w:t xml:space="preserve">also provide reasonable public access to records about any uses of these funds during the previous five </w:t>
      </w:r>
      <w:r w:rsidR="00A9613A">
        <w:rPr>
          <w:color w:val="010101"/>
          <w:w w:val="105"/>
        </w:rPr>
        <w:t>(5</w:t>
      </w:r>
      <w:r>
        <w:rPr>
          <w:color w:val="010101"/>
          <w:w w:val="105"/>
        </w:rPr>
        <w:t>) years.</w:t>
      </w:r>
    </w:p>
    <w:p w14:paraId="71AE83AD" w14:textId="77777777" w:rsidR="00612D4C" w:rsidRDefault="00612D4C">
      <w:pPr>
        <w:pStyle w:val="BodyText"/>
        <w:spacing w:before="47"/>
      </w:pPr>
    </w:p>
    <w:p w14:paraId="4EFE76F0" w14:textId="2FF4598D" w:rsidR="00612D4C" w:rsidRDefault="008A4BF6">
      <w:pPr>
        <w:pStyle w:val="BodyText"/>
        <w:spacing w:before="1" w:line="321" w:lineRule="auto"/>
        <w:ind w:left="485" w:right="23" w:firstLine="2"/>
        <w:jc w:val="both"/>
      </w:pPr>
      <w:r>
        <w:rPr>
          <w:color w:val="010101"/>
          <w:w w:val="105"/>
        </w:rPr>
        <w:t>Also, as required by law, the state of New Mexico will provide the public with reasonable and timely access to</w:t>
      </w:r>
      <w:r>
        <w:rPr>
          <w:color w:val="010101"/>
          <w:spacing w:val="25"/>
          <w:w w:val="105"/>
        </w:rPr>
        <w:t xml:space="preserve"> </w:t>
      </w:r>
      <w:r>
        <w:rPr>
          <w:color w:val="010101"/>
          <w:w w:val="105"/>
        </w:rPr>
        <w:t>local</w:t>
      </w:r>
      <w:r>
        <w:rPr>
          <w:color w:val="010101"/>
          <w:spacing w:val="-5"/>
          <w:w w:val="105"/>
        </w:rPr>
        <w:t xml:space="preserve"> </w:t>
      </w:r>
      <w:r>
        <w:rPr>
          <w:color w:val="010101"/>
          <w:w w:val="105"/>
        </w:rPr>
        <w:t>meetings relating</w:t>
      </w:r>
      <w:r>
        <w:rPr>
          <w:color w:val="010101"/>
          <w:spacing w:val="-11"/>
          <w:w w:val="105"/>
        </w:rPr>
        <w:t xml:space="preserve"> </w:t>
      </w:r>
      <w:r>
        <w:rPr>
          <w:color w:val="010101"/>
          <w:w w:val="105"/>
        </w:rPr>
        <w:t>to the</w:t>
      </w:r>
      <w:r>
        <w:rPr>
          <w:color w:val="010101"/>
          <w:spacing w:val="-1"/>
          <w:w w:val="105"/>
        </w:rPr>
        <w:t xml:space="preserve"> </w:t>
      </w:r>
      <w:r>
        <w:rPr>
          <w:color w:val="010101"/>
          <w:w w:val="105"/>
        </w:rPr>
        <w:t>proposed or actual</w:t>
      </w:r>
      <w:r>
        <w:rPr>
          <w:color w:val="010101"/>
          <w:spacing w:val="-4"/>
          <w:w w:val="105"/>
        </w:rPr>
        <w:t xml:space="preserve"> </w:t>
      </w:r>
      <w:r>
        <w:rPr>
          <w:color w:val="010101"/>
          <w:w w:val="105"/>
        </w:rPr>
        <w:t>use</w:t>
      </w:r>
      <w:r>
        <w:rPr>
          <w:color w:val="010101"/>
          <w:spacing w:val="-3"/>
          <w:w w:val="105"/>
        </w:rPr>
        <w:t xml:space="preserve"> </w:t>
      </w:r>
      <w:r>
        <w:rPr>
          <w:color w:val="010101"/>
          <w:w w:val="105"/>
        </w:rPr>
        <w:t>of funds</w:t>
      </w:r>
      <w:r>
        <w:rPr>
          <w:color w:val="010101"/>
          <w:spacing w:val="-1"/>
          <w:w w:val="105"/>
        </w:rPr>
        <w:t xml:space="preserve"> </w:t>
      </w:r>
      <w:r w:rsidR="00A9613A">
        <w:rPr>
          <w:color w:val="010101"/>
          <w:w w:val="105"/>
        </w:rPr>
        <w:t>(</w:t>
      </w:r>
      <w:r>
        <w:rPr>
          <w:color w:val="010101"/>
          <w:w w:val="105"/>
        </w:rPr>
        <w:t>such</w:t>
      </w:r>
      <w:r>
        <w:rPr>
          <w:color w:val="010101"/>
          <w:spacing w:val="-4"/>
          <w:w w:val="105"/>
        </w:rPr>
        <w:t xml:space="preserve"> </w:t>
      </w:r>
      <w:r>
        <w:rPr>
          <w:color w:val="010101"/>
          <w:w w:val="105"/>
        </w:rPr>
        <w:t>as</w:t>
      </w:r>
      <w:r>
        <w:rPr>
          <w:color w:val="010101"/>
          <w:spacing w:val="-1"/>
          <w:w w:val="105"/>
        </w:rPr>
        <w:t xml:space="preserve"> </w:t>
      </w:r>
      <w:r w:rsidR="00A9613A">
        <w:rPr>
          <w:color w:val="010101"/>
          <w:w w:val="105"/>
        </w:rPr>
        <w:t>Housing New Mexico</w:t>
      </w:r>
      <w:r>
        <w:rPr>
          <w:color w:val="010101"/>
          <w:w w:val="105"/>
        </w:rPr>
        <w:t xml:space="preserve"> Board</w:t>
      </w:r>
      <w:r>
        <w:rPr>
          <w:color w:val="010101"/>
          <w:spacing w:val="-1"/>
          <w:w w:val="105"/>
        </w:rPr>
        <w:t xml:space="preserve"> </w:t>
      </w:r>
      <w:r>
        <w:rPr>
          <w:color w:val="010101"/>
          <w:w w:val="105"/>
        </w:rPr>
        <w:t>meetings).</w:t>
      </w:r>
    </w:p>
    <w:p w14:paraId="1325AF08" w14:textId="77777777" w:rsidR="00612D4C" w:rsidRDefault="00612D4C">
      <w:pPr>
        <w:pStyle w:val="BodyText"/>
        <w:spacing w:before="12"/>
      </w:pPr>
    </w:p>
    <w:p w14:paraId="27B87137" w14:textId="77777777" w:rsidR="00612D4C" w:rsidRDefault="008A4BF6">
      <w:pPr>
        <w:pStyle w:val="ListParagraph"/>
        <w:numPr>
          <w:ilvl w:val="0"/>
          <w:numId w:val="2"/>
        </w:numPr>
        <w:tabs>
          <w:tab w:val="left" w:pos="768"/>
        </w:tabs>
        <w:spacing w:before="1"/>
        <w:ind w:left="768" w:hanging="281"/>
        <w:rPr>
          <w:sz w:val="19"/>
        </w:rPr>
      </w:pPr>
      <w:r>
        <w:rPr>
          <w:color w:val="010101"/>
          <w:sz w:val="19"/>
        </w:rPr>
        <w:t>HUD</w:t>
      </w:r>
      <w:r>
        <w:rPr>
          <w:color w:val="010101"/>
          <w:spacing w:val="-6"/>
          <w:sz w:val="19"/>
        </w:rPr>
        <w:t xml:space="preserve"> </w:t>
      </w:r>
      <w:r>
        <w:rPr>
          <w:color w:val="010101"/>
          <w:spacing w:val="-2"/>
          <w:sz w:val="19"/>
        </w:rPr>
        <w:t>DOCUMENTS</w:t>
      </w:r>
    </w:p>
    <w:p w14:paraId="69DC245E" w14:textId="77777777" w:rsidR="00612D4C" w:rsidRDefault="00612D4C">
      <w:pPr>
        <w:pStyle w:val="BodyText"/>
        <w:spacing w:before="67"/>
      </w:pPr>
    </w:p>
    <w:p w14:paraId="3D6C1EBD" w14:textId="77777777" w:rsidR="00612D4C" w:rsidRDefault="008A4BF6">
      <w:pPr>
        <w:pStyle w:val="BodyText"/>
        <w:ind w:left="846"/>
      </w:pPr>
      <w:r>
        <w:rPr>
          <w:color w:val="010101"/>
          <w:w w:val="105"/>
        </w:rPr>
        <w:t>HUD</w:t>
      </w:r>
      <w:r>
        <w:rPr>
          <w:color w:val="010101"/>
          <w:spacing w:val="-6"/>
          <w:w w:val="105"/>
        </w:rPr>
        <w:t xml:space="preserve"> </w:t>
      </w:r>
      <w:r>
        <w:rPr>
          <w:color w:val="010101"/>
          <w:w w:val="105"/>
        </w:rPr>
        <w:t>Documents</w:t>
      </w:r>
      <w:r>
        <w:rPr>
          <w:color w:val="010101"/>
          <w:spacing w:val="4"/>
          <w:w w:val="105"/>
        </w:rPr>
        <w:t xml:space="preserve"> </w:t>
      </w:r>
      <w:r>
        <w:rPr>
          <w:color w:val="010101"/>
          <w:w w:val="105"/>
        </w:rPr>
        <w:t>described</w:t>
      </w:r>
      <w:r>
        <w:rPr>
          <w:color w:val="010101"/>
          <w:spacing w:val="7"/>
          <w:w w:val="105"/>
        </w:rPr>
        <w:t xml:space="preserve"> </w:t>
      </w:r>
      <w:r>
        <w:rPr>
          <w:color w:val="010101"/>
          <w:w w:val="105"/>
        </w:rPr>
        <w:t>in</w:t>
      </w:r>
      <w:r>
        <w:rPr>
          <w:color w:val="010101"/>
          <w:spacing w:val="-3"/>
          <w:w w:val="105"/>
        </w:rPr>
        <w:t xml:space="preserve"> </w:t>
      </w:r>
      <w:r>
        <w:rPr>
          <w:color w:val="010101"/>
          <w:w w:val="105"/>
        </w:rPr>
        <w:t>this</w:t>
      </w:r>
      <w:r>
        <w:rPr>
          <w:color w:val="010101"/>
          <w:spacing w:val="-12"/>
          <w:w w:val="105"/>
        </w:rPr>
        <w:t xml:space="preserve"> </w:t>
      </w:r>
      <w:r>
        <w:rPr>
          <w:color w:val="010101"/>
          <w:w w:val="105"/>
        </w:rPr>
        <w:t>section</w:t>
      </w:r>
      <w:r>
        <w:rPr>
          <w:color w:val="010101"/>
          <w:spacing w:val="1"/>
          <w:w w:val="105"/>
        </w:rPr>
        <w:t xml:space="preserve"> </w:t>
      </w:r>
      <w:r>
        <w:rPr>
          <w:color w:val="010101"/>
          <w:spacing w:val="-2"/>
          <w:w w:val="105"/>
        </w:rPr>
        <w:t>include:</w:t>
      </w:r>
    </w:p>
    <w:p w14:paraId="77E40469" w14:textId="77777777" w:rsidR="00612D4C" w:rsidRDefault="008A4BF6">
      <w:pPr>
        <w:pStyle w:val="ListParagraph"/>
        <w:numPr>
          <w:ilvl w:val="1"/>
          <w:numId w:val="2"/>
        </w:numPr>
        <w:tabs>
          <w:tab w:val="left" w:pos="1564"/>
        </w:tabs>
        <w:spacing w:before="65"/>
        <w:rPr>
          <w:sz w:val="19"/>
        </w:rPr>
      </w:pPr>
      <w:r>
        <w:rPr>
          <w:color w:val="010101"/>
          <w:w w:val="105"/>
          <w:sz w:val="19"/>
        </w:rPr>
        <w:t>The</w:t>
      </w:r>
      <w:r>
        <w:rPr>
          <w:color w:val="010101"/>
          <w:spacing w:val="-6"/>
          <w:w w:val="105"/>
          <w:sz w:val="19"/>
        </w:rPr>
        <w:t xml:space="preserve"> </w:t>
      </w:r>
      <w:r>
        <w:rPr>
          <w:color w:val="010101"/>
          <w:w w:val="105"/>
          <w:sz w:val="19"/>
        </w:rPr>
        <w:t>Annual</w:t>
      </w:r>
      <w:r>
        <w:rPr>
          <w:color w:val="010101"/>
          <w:spacing w:val="4"/>
          <w:w w:val="105"/>
          <w:sz w:val="19"/>
        </w:rPr>
        <w:t xml:space="preserve"> </w:t>
      </w:r>
      <w:r>
        <w:rPr>
          <w:color w:val="010101"/>
          <w:w w:val="105"/>
          <w:sz w:val="19"/>
        </w:rPr>
        <w:t>Action</w:t>
      </w:r>
      <w:r>
        <w:rPr>
          <w:color w:val="010101"/>
          <w:spacing w:val="-4"/>
          <w:w w:val="105"/>
          <w:sz w:val="19"/>
        </w:rPr>
        <w:t xml:space="preserve"> </w:t>
      </w:r>
      <w:proofErr w:type="gramStart"/>
      <w:r>
        <w:rPr>
          <w:color w:val="010101"/>
          <w:spacing w:val="-2"/>
          <w:w w:val="105"/>
          <w:sz w:val="19"/>
        </w:rPr>
        <w:t>Plans;</w:t>
      </w:r>
      <w:proofErr w:type="gramEnd"/>
    </w:p>
    <w:p w14:paraId="018A227D" w14:textId="77777777" w:rsidR="00612D4C" w:rsidRDefault="008A4BF6">
      <w:pPr>
        <w:pStyle w:val="ListParagraph"/>
        <w:numPr>
          <w:ilvl w:val="1"/>
          <w:numId w:val="2"/>
        </w:numPr>
        <w:tabs>
          <w:tab w:val="left" w:pos="1564"/>
        </w:tabs>
        <w:spacing w:before="65"/>
        <w:rPr>
          <w:sz w:val="19"/>
        </w:rPr>
      </w:pPr>
      <w:r>
        <w:rPr>
          <w:color w:val="010101"/>
          <w:sz w:val="19"/>
        </w:rPr>
        <w:t>The</w:t>
      </w:r>
      <w:r>
        <w:rPr>
          <w:color w:val="010101"/>
          <w:spacing w:val="12"/>
          <w:sz w:val="19"/>
        </w:rPr>
        <w:t xml:space="preserve"> </w:t>
      </w:r>
      <w:r>
        <w:rPr>
          <w:color w:val="010101"/>
          <w:sz w:val="19"/>
        </w:rPr>
        <w:t>Consolidated</w:t>
      </w:r>
      <w:r>
        <w:rPr>
          <w:color w:val="010101"/>
          <w:spacing w:val="44"/>
          <w:sz w:val="19"/>
        </w:rPr>
        <w:t xml:space="preserve"> </w:t>
      </w:r>
      <w:proofErr w:type="gramStart"/>
      <w:r>
        <w:rPr>
          <w:color w:val="010101"/>
          <w:spacing w:val="-2"/>
          <w:sz w:val="19"/>
        </w:rPr>
        <w:t>Plan;</w:t>
      </w:r>
      <w:proofErr w:type="gramEnd"/>
    </w:p>
    <w:p w14:paraId="2B59D015" w14:textId="77777777" w:rsidR="00612D4C" w:rsidRDefault="008A4BF6">
      <w:pPr>
        <w:pStyle w:val="ListParagraph"/>
        <w:numPr>
          <w:ilvl w:val="1"/>
          <w:numId w:val="2"/>
        </w:numPr>
        <w:tabs>
          <w:tab w:val="left" w:pos="1564"/>
        </w:tabs>
        <w:spacing w:before="61"/>
        <w:rPr>
          <w:sz w:val="19"/>
        </w:rPr>
      </w:pPr>
      <w:r>
        <w:rPr>
          <w:color w:val="010101"/>
          <w:w w:val="105"/>
          <w:sz w:val="19"/>
        </w:rPr>
        <w:t>The</w:t>
      </w:r>
      <w:r>
        <w:rPr>
          <w:color w:val="010101"/>
          <w:spacing w:val="-11"/>
          <w:w w:val="105"/>
          <w:sz w:val="19"/>
        </w:rPr>
        <w:t xml:space="preserve"> </w:t>
      </w:r>
      <w:r>
        <w:rPr>
          <w:color w:val="010101"/>
          <w:w w:val="105"/>
          <w:sz w:val="19"/>
        </w:rPr>
        <w:t>Consolidated</w:t>
      </w:r>
      <w:r>
        <w:rPr>
          <w:color w:val="010101"/>
          <w:spacing w:val="5"/>
          <w:w w:val="105"/>
          <w:sz w:val="19"/>
        </w:rPr>
        <w:t xml:space="preserve"> </w:t>
      </w:r>
      <w:r>
        <w:rPr>
          <w:color w:val="010101"/>
          <w:w w:val="105"/>
          <w:sz w:val="19"/>
        </w:rPr>
        <w:t>Annual</w:t>
      </w:r>
      <w:r>
        <w:rPr>
          <w:color w:val="010101"/>
          <w:spacing w:val="-3"/>
          <w:w w:val="105"/>
          <w:sz w:val="19"/>
        </w:rPr>
        <w:t xml:space="preserve"> </w:t>
      </w:r>
      <w:r>
        <w:rPr>
          <w:color w:val="010101"/>
          <w:w w:val="105"/>
          <w:sz w:val="19"/>
        </w:rPr>
        <w:t>Performance</w:t>
      </w:r>
      <w:r>
        <w:rPr>
          <w:color w:val="010101"/>
          <w:spacing w:val="-2"/>
          <w:w w:val="105"/>
          <w:sz w:val="19"/>
        </w:rPr>
        <w:t xml:space="preserve"> </w:t>
      </w:r>
      <w:r>
        <w:rPr>
          <w:color w:val="010101"/>
          <w:w w:val="105"/>
          <w:sz w:val="19"/>
        </w:rPr>
        <w:t>Evaluation</w:t>
      </w:r>
      <w:r>
        <w:rPr>
          <w:color w:val="010101"/>
          <w:spacing w:val="-3"/>
          <w:w w:val="105"/>
          <w:sz w:val="19"/>
        </w:rPr>
        <w:t xml:space="preserve"> </w:t>
      </w:r>
      <w:r>
        <w:rPr>
          <w:color w:val="010101"/>
          <w:w w:val="105"/>
          <w:sz w:val="19"/>
        </w:rPr>
        <w:t>Report</w:t>
      </w:r>
      <w:r>
        <w:rPr>
          <w:color w:val="010101"/>
          <w:spacing w:val="-6"/>
          <w:w w:val="105"/>
          <w:sz w:val="19"/>
        </w:rPr>
        <w:t xml:space="preserve"> </w:t>
      </w:r>
      <w:r>
        <w:rPr>
          <w:color w:val="010101"/>
          <w:spacing w:val="-2"/>
          <w:w w:val="105"/>
          <w:sz w:val="19"/>
        </w:rPr>
        <w:t>(CAPER</w:t>
      </w:r>
      <w:proofErr w:type="gramStart"/>
      <w:r>
        <w:rPr>
          <w:color w:val="010101"/>
          <w:spacing w:val="-2"/>
          <w:w w:val="105"/>
          <w:sz w:val="19"/>
        </w:rPr>
        <w:t>);</w:t>
      </w:r>
      <w:proofErr w:type="gramEnd"/>
    </w:p>
    <w:p w14:paraId="2F9071B9" w14:textId="77777777" w:rsidR="00612D4C" w:rsidRDefault="008A4BF6">
      <w:pPr>
        <w:pStyle w:val="ListParagraph"/>
        <w:numPr>
          <w:ilvl w:val="1"/>
          <w:numId w:val="2"/>
        </w:numPr>
        <w:tabs>
          <w:tab w:val="left" w:pos="1564"/>
        </w:tabs>
        <w:spacing w:before="65" w:line="295" w:lineRule="auto"/>
        <w:ind w:right="20" w:hanging="362"/>
        <w:jc w:val="both"/>
        <w:rPr>
          <w:sz w:val="19"/>
        </w:rPr>
      </w:pPr>
      <w:r>
        <w:rPr>
          <w:color w:val="010101"/>
          <w:w w:val="105"/>
          <w:sz w:val="19"/>
        </w:rPr>
        <w:t>Substantial amendments to the Annual Action Plans, the Consolidated Plan, the Consolidated Annual Performance and</w:t>
      </w:r>
      <w:r>
        <w:rPr>
          <w:color w:val="010101"/>
          <w:spacing w:val="-8"/>
          <w:w w:val="105"/>
          <w:sz w:val="19"/>
        </w:rPr>
        <w:t xml:space="preserve"> </w:t>
      </w:r>
      <w:r>
        <w:rPr>
          <w:color w:val="010101"/>
          <w:w w:val="105"/>
          <w:sz w:val="19"/>
        </w:rPr>
        <w:t>Evaluation Reports or</w:t>
      </w:r>
      <w:r>
        <w:rPr>
          <w:color w:val="010101"/>
          <w:spacing w:val="-4"/>
          <w:w w:val="105"/>
          <w:sz w:val="19"/>
        </w:rPr>
        <w:t xml:space="preserve"> </w:t>
      </w:r>
      <w:r>
        <w:rPr>
          <w:color w:val="010101"/>
          <w:w w:val="105"/>
          <w:sz w:val="19"/>
        </w:rPr>
        <w:t>the Citizen</w:t>
      </w:r>
      <w:r>
        <w:rPr>
          <w:color w:val="010101"/>
          <w:spacing w:val="-1"/>
          <w:w w:val="105"/>
          <w:sz w:val="19"/>
        </w:rPr>
        <w:t xml:space="preserve"> </w:t>
      </w:r>
      <w:r>
        <w:rPr>
          <w:color w:val="010101"/>
          <w:w w:val="105"/>
          <w:sz w:val="19"/>
        </w:rPr>
        <w:t xml:space="preserve">Participation Plan; </w:t>
      </w:r>
      <w:r>
        <w:rPr>
          <w:color w:val="010101"/>
          <w:spacing w:val="-4"/>
          <w:w w:val="105"/>
          <w:sz w:val="19"/>
        </w:rPr>
        <w:t>and</w:t>
      </w:r>
    </w:p>
    <w:p w14:paraId="53679F1C" w14:textId="77777777" w:rsidR="00612D4C" w:rsidRDefault="008A4BF6">
      <w:pPr>
        <w:pStyle w:val="ListParagraph"/>
        <w:numPr>
          <w:ilvl w:val="1"/>
          <w:numId w:val="2"/>
        </w:numPr>
        <w:tabs>
          <w:tab w:val="left" w:pos="1558"/>
        </w:tabs>
        <w:spacing w:before="11"/>
        <w:ind w:left="1558" w:hanging="355"/>
        <w:jc w:val="both"/>
        <w:rPr>
          <w:sz w:val="19"/>
        </w:rPr>
      </w:pPr>
      <w:r>
        <w:rPr>
          <w:color w:val="010101"/>
          <w:w w:val="105"/>
          <w:sz w:val="19"/>
        </w:rPr>
        <w:t>The</w:t>
      </w:r>
      <w:r>
        <w:rPr>
          <w:color w:val="010101"/>
          <w:spacing w:val="-6"/>
          <w:w w:val="105"/>
          <w:sz w:val="19"/>
        </w:rPr>
        <w:t xml:space="preserve"> </w:t>
      </w:r>
      <w:r>
        <w:rPr>
          <w:color w:val="010101"/>
          <w:w w:val="105"/>
          <w:sz w:val="19"/>
        </w:rPr>
        <w:t>Analysis</w:t>
      </w:r>
      <w:r>
        <w:rPr>
          <w:color w:val="010101"/>
          <w:spacing w:val="-2"/>
          <w:w w:val="105"/>
          <w:sz w:val="19"/>
        </w:rPr>
        <w:t xml:space="preserve"> </w:t>
      </w:r>
      <w:r>
        <w:rPr>
          <w:color w:val="010101"/>
          <w:w w:val="105"/>
          <w:sz w:val="19"/>
        </w:rPr>
        <w:t>of</w:t>
      </w:r>
      <w:r>
        <w:rPr>
          <w:color w:val="010101"/>
          <w:spacing w:val="5"/>
          <w:w w:val="105"/>
          <w:sz w:val="19"/>
        </w:rPr>
        <w:t xml:space="preserve"> </w:t>
      </w:r>
      <w:r>
        <w:rPr>
          <w:color w:val="010101"/>
          <w:w w:val="105"/>
          <w:sz w:val="19"/>
        </w:rPr>
        <w:t>Impediments</w:t>
      </w:r>
      <w:r>
        <w:rPr>
          <w:color w:val="010101"/>
          <w:spacing w:val="4"/>
          <w:w w:val="105"/>
          <w:sz w:val="19"/>
        </w:rPr>
        <w:t xml:space="preserve"> </w:t>
      </w:r>
      <w:r>
        <w:rPr>
          <w:color w:val="010101"/>
          <w:w w:val="105"/>
          <w:sz w:val="19"/>
        </w:rPr>
        <w:t>to</w:t>
      </w:r>
      <w:r>
        <w:rPr>
          <w:color w:val="010101"/>
          <w:spacing w:val="5"/>
          <w:w w:val="105"/>
          <w:sz w:val="19"/>
        </w:rPr>
        <w:t xml:space="preserve"> </w:t>
      </w:r>
      <w:r>
        <w:rPr>
          <w:color w:val="010101"/>
          <w:w w:val="105"/>
          <w:sz w:val="19"/>
        </w:rPr>
        <w:t>Fair</w:t>
      </w:r>
      <w:r>
        <w:rPr>
          <w:color w:val="010101"/>
          <w:spacing w:val="-4"/>
          <w:w w:val="105"/>
          <w:sz w:val="19"/>
        </w:rPr>
        <w:t xml:space="preserve"> </w:t>
      </w:r>
      <w:r>
        <w:rPr>
          <w:color w:val="010101"/>
          <w:w w:val="105"/>
          <w:sz w:val="19"/>
        </w:rPr>
        <w:t>Housing</w:t>
      </w:r>
      <w:r>
        <w:rPr>
          <w:color w:val="010101"/>
          <w:spacing w:val="-14"/>
          <w:w w:val="105"/>
          <w:sz w:val="19"/>
        </w:rPr>
        <w:t xml:space="preserve"> </w:t>
      </w:r>
      <w:r>
        <w:rPr>
          <w:color w:val="010101"/>
          <w:spacing w:val="-2"/>
          <w:w w:val="105"/>
          <w:sz w:val="19"/>
        </w:rPr>
        <w:t>Choice.</w:t>
      </w:r>
    </w:p>
    <w:p w14:paraId="494FCFA6" w14:textId="77777777" w:rsidR="00612D4C" w:rsidRDefault="00612D4C">
      <w:pPr>
        <w:pStyle w:val="BodyText"/>
        <w:spacing w:before="72"/>
      </w:pPr>
    </w:p>
    <w:p w14:paraId="15DDE6A1" w14:textId="77777777" w:rsidR="00612D4C" w:rsidRDefault="008A4BF6">
      <w:pPr>
        <w:pStyle w:val="ListParagraph"/>
        <w:numPr>
          <w:ilvl w:val="0"/>
          <w:numId w:val="2"/>
        </w:numPr>
        <w:tabs>
          <w:tab w:val="left" w:pos="759"/>
        </w:tabs>
        <w:ind w:left="759" w:hanging="272"/>
        <w:rPr>
          <w:sz w:val="19"/>
        </w:rPr>
      </w:pPr>
      <w:r>
        <w:rPr>
          <w:color w:val="010101"/>
          <w:spacing w:val="-4"/>
          <w:sz w:val="19"/>
        </w:rPr>
        <w:t>AVAILABILITY</w:t>
      </w:r>
      <w:r>
        <w:rPr>
          <w:color w:val="010101"/>
          <w:spacing w:val="-2"/>
          <w:sz w:val="19"/>
        </w:rPr>
        <w:t xml:space="preserve"> </w:t>
      </w:r>
      <w:r>
        <w:rPr>
          <w:color w:val="010101"/>
          <w:spacing w:val="-4"/>
          <w:sz w:val="19"/>
        </w:rPr>
        <w:t>OF</w:t>
      </w:r>
      <w:r>
        <w:rPr>
          <w:color w:val="010101"/>
          <w:spacing w:val="-9"/>
          <w:sz w:val="19"/>
        </w:rPr>
        <w:t xml:space="preserve"> </w:t>
      </w:r>
      <w:r>
        <w:rPr>
          <w:color w:val="010101"/>
          <w:spacing w:val="-4"/>
          <w:sz w:val="19"/>
        </w:rPr>
        <w:t>HUD</w:t>
      </w:r>
      <w:r>
        <w:rPr>
          <w:color w:val="010101"/>
          <w:spacing w:val="-8"/>
          <w:sz w:val="19"/>
        </w:rPr>
        <w:t xml:space="preserve"> </w:t>
      </w:r>
      <w:r>
        <w:rPr>
          <w:color w:val="010101"/>
          <w:spacing w:val="-4"/>
          <w:sz w:val="19"/>
        </w:rPr>
        <w:t>DOCUMENTS</w:t>
      </w:r>
    </w:p>
    <w:p w14:paraId="7CE5615C" w14:textId="77777777" w:rsidR="00612D4C" w:rsidRDefault="00612D4C">
      <w:pPr>
        <w:pStyle w:val="ListParagraph"/>
        <w:rPr>
          <w:sz w:val="19"/>
        </w:rPr>
        <w:sectPr w:rsidR="00612D4C">
          <w:pgSz w:w="12240" w:h="15840"/>
          <w:pgMar w:top="1620" w:right="1440" w:bottom="280" w:left="1080" w:header="720" w:footer="720" w:gutter="0"/>
          <w:cols w:space="720"/>
        </w:sectPr>
      </w:pPr>
    </w:p>
    <w:p w14:paraId="06D51371" w14:textId="77777777" w:rsidR="00612D4C" w:rsidRDefault="008A4BF6">
      <w:pPr>
        <w:pStyle w:val="BodyText"/>
        <w:spacing w:before="75" w:line="324" w:lineRule="auto"/>
        <w:ind w:left="844" w:right="24" w:hanging="1"/>
        <w:jc w:val="both"/>
      </w:pPr>
      <w:r>
        <w:rPr>
          <w:color w:val="010101"/>
          <w:w w:val="105"/>
        </w:rPr>
        <w:lastRenderedPageBreak/>
        <w:t>In the</w:t>
      </w:r>
      <w:r>
        <w:rPr>
          <w:color w:val="010101"/>
          <w:spacing w:val="29"/>
          <w:w w:val="105"/>
        </w:rPr>
        <w:t xml:space="preserve"> </w:t>
      </w:r>
      <w:r>
        <w:rPr>
          <w:color w:val="010101"/>
          <w:w w:val="105"/>
        </w:rPr>
        <w:t>interest</w:t>
      </w:r>
      <w:r>
        <w:rPr>
          <w:color w:val="010101"/>
          <w:spacing w:val="22"/>
          <w:w w:val="105"/>
        </w:rPr>
        <w:t xml:space="preserve"> </w:t>
      </w:r>
      <w:r>
        <w:rPr>
          <w:color w:val="010101"/>
          <w:w w:val="105"/>
        </w:rPr>
        <w:t>of</w:t>
      </w:r>
      <w:r>
        <w:rPr>
          <w:color w:val="010101"/>
          <w:spacing w:val="21"/>
          <w:w w:val="105"/>
        </w:rPr>
        <w:t xml:space="preserve"> </w:t>
      </w:r>
      <w:r>
        <w:rPr>
          <w:color w:val="010101"/>
          <w:w w:val="105"/>
        </w:rPr>
        <w:t>encouraging</w:t>
      </w:r>
      <w:r>
        <w:rPr>
          <w:color w:val="010101"/>
          <w:spacing w:val="19"/>
          <w:w w:val="105"/>
        </w:rPr>
        <w:t xml:space="preserve"> </w:t>
      </w:r>
      <w:r>
        <w:rPr>
          <w:color w:val="010101"/>
          <w:w w:val="105"/>
        </w:rPr>
        <w:t>public</w:t>
      </w:r>
      <w:r>
        <w:rPr>
          <w:color w:val="010101"/>
          <w:spacing w:val="20"/>
          <w:w w:val="105"/>
        </w:rPr>
        <w:t xml:space="preserve"> </w:t>
      </w:r>
      <w:r>
        <w:rPr>
          <w:color w:val="010101"/>
          <w:w w:val="105"/>
        </w:rPr>
        <w:t>participation, copies</w:t>
      </w:r>
      <w:r>
        <w:rPr>
          <w:color w:val="010101"/>
          <w:spacing w:val="21"/>
          <w:w w:val="105"/>
        </w:rPr>
        <w:t xml:space="preserve"> </w:t>
      </w:r>
      <w:r>
        <w:rPr>
          <w:color w:val="010101"/>
          <w:w w:val="105"/>
        </w:rPr>
        <w:t>of</w:t>
      </w:r>
      <w:r>
        <w:rPr>
          <w:color w:val="010101"/>
          <w:spacing w:val="29"/>
          <w:w w:val="105"/>
        </w:rPr>
        <w:t xml:space="preserve"> </w:t>
      </w:r>
      <w:r>
        <w:rPr>
          <w:color w:val="010101"/>
          <w:w w:val="105"/>
        </w:rPr>
        <w:t>the</w:t>
      </w:r>
      <w:r>
        <w:rPr>
          <w:color w:val="010101"/>
          <w:spacing w:val="40"/>
          <w:w w:val="105"/>
        </w:rPr>
        <w:t xml:space="preserve"> </w:t>
      </w:r>
      <w:r>
        <w:rPr>
          <w:color w:val="010101"/>
          <w:w w:val="105"/>
        </w:rPr>
        <w:t>HUD</w:t>
      </w:r>
      <w:r>
        <w:rPr>
          <w:color w:val="010101"/>
          <w:spacing w:val="14"/>
          <w:w w:val="105"/>
        </w:rPr>
        <w:t xml:space="preserve"> </w:t>
      </w:r>
      <w:r>
        <w:rPr>
          <w:color w:val="010101"/>
          <w:w w:val="105"/>
        </w:rPr>
        <w:t>Documents</w:t>
      </w:r>
      <w:r>
        <w:rPr>
          <w:color w:val="010101"/>
          <w:spacing w:val="36"/>
          <w:w w:val="105"/>
        </w:rPr>
        <w:t xml:space="preserve"> </w:t>
      </w:r>
      <w:r>
        <w:rPr>
          <w:color w:val="010101"/>
          <w:w w:val="105"/>
        </w:rPr>
        <w:t>will</w:t>
      </w:r>
      <w:r>
        <w:rPr>
          <w:color w:val="010101"/>
          <w:spacing w:val="14"/>
          <w:w w:val="105"/>
        </w:rPr>
        <w:t xml:space="preserve"> </w:t>
      </w:r>
      <w:r>
        <w:rPr>
          <w:color w:val="010101"/>
          <w:w w:val="105"/>
        </w:rPr>
        <w:t>be provided to the public at no</w:t>
      </w:r>
      <w:r>
        <w:rPr>
          <w:color w:val="010101"/>
          <w:spacing w:val="-5"/>
          <w:w w:val="105"/>
        </w:rPr>
        <w:t xml:space="preserve"> </w:t>
      </w:r>
      <w:r>
        <w:rPr>
          <w:color w:val="010101"/>
          <w:w w:val="105"/>
        </w:rPr>
        <w:t>cost and within one (1) week of a request.</w:t>
      </w:r>
      <w:r>
        <w:rPr>
          <w:color w:val="010101"/>
          <w:spacing w:val="40"/>
          <w:w w:val="105"/>
        </w:rPr>
        <w:t xml:space="preserve"> </w:t>
      </w:r>
      <w:r>
        <w:rPr>
          <w:color w:val="010101"/>
          <w:w w:val="105"/>
        </w:rPr>
        <w:t>These materials will</w:t>
      </w:r>
      <w:r>
        <w:rPr>
          <w:color w:val="010101"/>
          <w:spacing w:val="-1"/>
          <w:w w:val="105"/>
        </w:rPr>
        <w:t xml:space="preserve"> </w:t>
      </w:r>
      <w:r>
        <w:rPr>
          <w:color w:val="010101"/>
          <w:w w:val="105"/>
        </w:rPr>
        <w:t>be</w:t>
      </w:r>
      <w:r>
        <w:rPr>
          <w:color w:val="010101"/>
          <w:spacing w:val="-1"/>
          <w:w w:val="105"/>
        </w:rPr>
        <w:t xml:space="preserve"> </w:t>
      </w:r>
      <w:r>
        <w:rPr>
          <w:color w:val="010101"/>
          <w:w w:val="105"/>
        </w:rPr>
        <w:t>available in a form accessible to</w:t>
      </w:r>
      <w:r>
        <w:rPr>
          <w:color w:val="010101"/>
          <w:spacing w:val="40"/>
          <w:w w:val="105"/>
        </w:rPr>
        <w:t xml:space="preserve"> </w:t>
      </w:r>
      <w:r>
        <w:rPr>
          <w:color w:val="010101"/>
          <w:w w:val="105"/>
        </w:rPr>
        <w:t>persons with disabilities, when requested.</w:t>
      </w:r>
    </w:p>
    <w:p w14:paraId="375783D5" w14:textId="77777777" w:rsidR="00612D4C" w:rsidRDefault="00612D4C">
      <w:pPr>
        <w:pStyle w:val="BodyText"/>
        <w:spacing w:before="6"/>
      </w:pPr>
    </w:p>
    <w:p w14:paraId="33695B8B" w14:textId="77777777" w:rsidR="00612D4C" w:rsidRDefault="008A4BF6">
      <w:pPr>
        <w:pStyle w:val="ListParagraph"/>
        <w:numPr>
          <w:ilvl w:val="0"/>
          <w:numId w:val="2"/>
        </w:numPr>
        <w:tabs>
          <w:tab w:val="left" w:pos="754"/>
        </w:tabs>
        <w:spacing w:before="1"/>
        <w:ind w:left="754" w:hanging="272"/>
        <w:rPr>
          <w:sz w:val="19"/>
        </w:rPr>
      </w:pPr>
      <w:r>
        <w:rPr>
          <w:color w:val="010101"/>
          <w:spacing w:val="-6"/>
          <w:sz w:val="19"/>
        </w:rPr>
        <w:t>LOCATION</w:t>
      </w:r>
      <w:r>
        <w:rPr>
          <w:color w:val="010101"/>
          <w:spacing w:val="-2"/>
          <w:sz w:val="19"/>
        </w:rPr>
        <w:t xml:space="preserve"> </w:t>
      </w:r>
      <w:r>
        <w:rPr>
          <w:color w:val="010101"/>
          <w:spacing w:val="-6"/>
          <w:sz w:val="19"/>
        </w:rPr>
        <w:t>OF</w:t>
      </w:r>
      <w:r>
        <w:rPr>
          <w:color w:val="010101"/>
          <w:spacing w:val="-7"/>
          <w:sz w:val="19"/>
        </w:rPr>
        <w:t xml:space="preserve"> </w:t>
      </w:r>
      <w:r>
        <w:rPr>
          <w:color w:val="010101"/>
          <w:spacing w:val="-6"/>
          <w:sz w:val="19"/>
        </w:rPr>
        <w:t>DOCUMENTS</w:t>
      </w:r>
    </w:p>
    <w:p w14:paraId="6BE9C32D" w14:textId="77777777" w:rsidR="00612D4C" w:rsidRDefault="00612D4C">
      <w:pPr>
        <w:pStyle w:val="BodyText"/>
        <w:spacing w:before="72"/>
      </w:pPr>
    </w:p>
    <w:p w14:paraId="01F193D5" w14:textId="77777777" w:rsidR="00612D4C" w:rsidRDefault="008A4BF6">
      <w:pPr>
        <w:pStyle w:val="BodyText"/>
        <w:spacing w:line="295" w:lineRule="auto"/>
        <w:ind w:left="816" w:right="33" w:hanging="3"/>
        <w:jc w:val="both"/>
      </w:pPr>
      <w:r>
        <w:rPr>
          <w:color w:val="010101"/>
          <w:w w:val="105"/>
        </w:rPr>
        <w:t>The HUD Documents will also be available at the following locations during their respective, applicable review periods:</w:t>
      </w:r>
    </w:p>
    <w:p w14:paraId="2BC0F6DF" w14:textId="77777777" w:rsidR="00612D4C" w:rsidRDefault="00612D4C">
      <w:pPr>
        <w:pStyle w:val="BodyText"/>
        <w:spacing w:before="22"/>
      </w:pPr>
    </w:p>
    <w:p w14:paraId="24CB8E1A" w14:textId="4A978813" w:rsidR="00612D4C" w:rsidRDefault="008A4BF6">
      <w:pPr>
        <w:pStyle w:val="BodyText"/>
        <w:spacing w:before="1"/>
        <w:ind w:left="398"/>
        <w:jc w:val="center"/>
      </w:pPr>
      <w:r>
        <w:rPr>
          <w:color w:val="010101"/>
          <w:w w:val="105"/>
        </w:rPr>
        <w:t>New</w:t>
      </w:r>
      <w:r>
        <w:rPr>
          <w:color w:val="010101"/>
          <w:spacing w:val="1"/>
          <w:w w:val="105"/>
        </w:rPr>
        <w:t xml:space="preserve"> </w:t>
      </w:r>
      <w:r>
        <w:rPr>
          <w:color w:val="010101"/>
          <w:w w:val="105"/>
        </w:rPr>
        <w:t>Mexico</w:t>
      </w:r>
      <w:r>
        <w:rPr>
          <w:color w:val="010101"/>
          <w:spacing w:val="4"/>
          <w:w w:val="105"/>
        </w:rPr>
        <w:t xml:space="preserve"> </w:t>
      </w:r>
      <w:r>
        <w:rPr>
          <w:color w:val="010101"/>
          <w:w w:val="105"/>
        </w:rPr>
        <w:t>Mortgage</w:t>
      </w:r>
      <w:r>
        <w:rPr>
          <w:color w:val="010101"/>
          <w:spacing w:val="-5"/>
          <w:w w:val="105"/>
        </w:rPr>
        <w:t xml:space="preserve"> </w:t>
      </w:r>
      <w:r>
        <w:rPr>
          <w:color w:val="010101"/>
          <w:w w:val="105"/>
        </w:rPr>
        <w:t>Finance</w:t>
      </w:r>
      <w:r>
        <w:rPr>
          <w:color w:val="010101"/>
          <w:spacing w:val="2"/>
          <w:w w:val="105"/>
        </w:rPr>
        <w:t xml:space="preserve"> </w:t>
      </w:r>
      <w:r>
        <w:rPr>
          <w:color w:val="010101"/>
          <w:spacing w:val="-2"/>
          <w:w w:val="105"/>
        </w:rPr>
        <w:t>Authority</w:t>
      </w:r>
      <w:r w:rsidR="00851555">
        <w:rPr>
          <w:color w:val="010101"/>
          <w:spacing w:val="-2"/>
          <w:w w:val="105"/>
        </w:rPr>
        <w:t xml:space="preserve"> (Housing New Mexico | </w:t>
      </w:r>
      <w:proofErr w:type="gramStart"/>
      <w:r w:rsidR="00851555">
        <w:rPr>
          <w:color w:val="010101"/>
          <w:spacing w:val="-2"/>
          <w:w w:val="105"/>
        </w:rPr>
        <w:t>MFA)(</w:t>
      </w:r>
      <w:proofErr w:type="gramEnd"/>
      <w:r w:rsidR="00851555">
        <w:rPr>
          <w:color w:val="010101"/>
          <w:spacing w:val="-2"/>
          <w:w w:val="105"/>
        </w:rPr>
        <w:t>“Housing New Mexico”)</w:t>
      </w:r>
    </w:p>
    <w:p w14:paraId="301731B2" w14:textId="7D64FF78" w:rsidR="00612D4C" w:rsidRDefault="00851555">
      <w:pPr>
        <w:spacing w:before="60" w:line="232" w:lineRule="auto"/>
        <w:ind w:left="2879" w:right="2463"/>
        <w:jc w:val="center"/>
        <w:rPr>
          <w:sz w:val="18"/>
        </w:rPr>
      </w:pPr>
      <w:r>
        <w:rPr>
          <w:color w:val="010101"/>
          <w:sz w:val="18"/>
        </w:rPr>
        <w:t>7425 Jefferson St. NE</w:t>
      </w:r>
      <w:r w:rsidR="008A4BF6">
        <w:rPr>
          <w:color w:val="010101"/>
          <w:sz w:val="18"/>
        </w:rPr>
        <w:t xml:space="preserve">, Albuquerque, </w:t>
      </w:r>
      <w:r w:rsidR="008A4BF6" w:rsidRPr="00851555">
        <w:rPr>
          <w:bCs/>
          <w:color w:val="010101"/>
          <w:sz w:val="18"/>
        </w:rPr>
        <w:t>NM</w:t>
      </w:r>
      <w:r w:rsidR="008A4BF6">
        <w:rPr>
          <w:b/>
          <w:color w:val="010101"/>
          <w:spacing w:val="-2"/>
          <w:sz w:val="18"/>
        </w:rPr>
        <w:t xml:space="preserve"> </w:t>
      </w:r>
      <w:r w:rsidR="008A4BF6">
        <w:rPr>
          <w:color w:val="010101"/>
          <w:sz w:val="18"/>
        </w:rPr>
        <w:t>8710</w:t>
      </w:r>
      <w:r>
        <w:rPr>
          <w:color w:val="010101"/>
          <w:sz w:val="18"/>
        </w:rPr>
        <w:t xml:space="preserve">9 </w:t>
      </w:r>
      <w:r w:rsidR="008A4BF6">
        <w:rPr>
          <w:color w:val="010101"/>
          <w:sz w:val="18"/>
        </w:rPr>
        <w:t xml:space="preserve">Telephone: (505) 843-6880 </w:t>
      </w:r>
      <w:r w:rsidR="008A4BF6">
        <w:rPr>
          <w:color w:val="010101"/>
          <w:sz w:val="24"/>
        </w:rPr>
        <w:t xml:space="preserve">I </w:t>
      </w:r>
      <w:r w:rsidR="008A4BF6">
        <w:rPr>
          <w:color w:val="010101"/>
          <w:sz w:val="18"/>
        </w:rPr>
        <w:t>TTY: 711</w:t>
      </w:r>
    </w:p>
    <w:p w14:paraId="04DA40A0" w14:textId="77777777" w:rsidR="00612D4C" w:rsidRDefault="00612D4C">
      <w:pPr>
        <w:pStyle w:val="BodyText"/>
        <w:spacing w:before="69"/>
        <w:rPr>
          <w:sz w:val="18"/>
        </w:rPr>
      </w:pPr>
    </w:p>
    <w:p w14:paraId="43EDEE20" w14:textId="4825FD18" w:rsidR="00612D4C" w:rsidRDefault="008A4BF6">
      <w:pPr>
        <w:pStyle w:val="BodyText"/>
        <w:ind w:left="308"/>
        <w:jc w:val="center"/>
      </w:pPr>
      <w:r>
        <w:rPr>
          <w:color w:val="010101"/>
          <w:w w:val="105"/>
        </w:rPr>
        <w:t>Copies</w:t>
      </w:r>
      <w:r>
        <w:rPr>
          <w:color w:val="010101"/>
          <w:spacing w:val="-3"/>
          <w:w w:val="105"/>
        </w:rPr>
        <w:t xml:space="preserve"> </w:t>
      </w:r>
      <w:r>
        <w:rPr>
          <w:color w:val="010101"/>
          <w:w w:val="105"/>
        </w:rPr>
        <w:t>of</w:t>
      </w:r>
      <w:r>
        <w:rPr>
          <w:color w:val="010101"/>
          <w:spacing w:val="11"/>
          <w:w w:val="105"/>
        </w:rPr>
        <w:t xml:space="preserve"> </w:t>
      </w:r>
      <w:r>
        <w:rPr>
          <w:color w:val="010101"/>
          <w:w w:val="105"/>
        </w:rPr>
        <w:t>the</w:t>
      </w:r>
      <w:r>
        <w:rPr>
          <w:color w:val="010101"/>
          <w:spacing w:val="22"/>
          <w:w w:val="105"/>
        </w:rPr>
        <w:t xml:space="preserve"> </w:t>
      </w:r>
      <w:r>
        <w:rPr>
          <w:color w:val="010101"/>
          <w:w w:val="105"/>
        </w:rPr>
        <w:t>final</w:t>
      </w:r>
      <w:r>
        <w:rPr>
          <w:color w:val="010101"/>
          <w:spacing w:val="-9"/>
          <w:w w:val="105"/>
        </w:rPr>
        <w:t xml:space="preserve"> </w:t>
      </w:r>
      <w:r>
        <w:rPr>
          <w:color w:val="010101"/>
          <w:w w:val="105"/>
        </w:rPr>
        <w:t>and</w:t>
      </w:r>
      <w:r>
        <w:rPr>
          <w:color w:val="010101"/>
          <w:spacing w:val="-7"/>
          <w:w w:val="105"/>
        </w:rPr>
        <w:t xml:space="preserve"> </w:t>
      </w:r>
      <w:r>
        <w:rPr>
          <w:color w:val="010101"/>
          <w:w w:val="105"/>
        </w:rPr>
        <w:t>draft</w:t>
      </w:r>
      <w:r>
        <w:rPr>
          <w:color w:val="010101"/>
          <w:spacing w:val="-4"/>
          <w:w w:val="105"/>
        </w:rPr>
        <w:t xml:space="preserve"> </w:t>
      </w:r>
      <w:r>
        <w:rPr>
          <w:color w:val="010101"/>
          <w:w w:val="105"/>
        </w:rPr>
        <w:t>versions of</w:t>
      </w:r>
      <w:r>
        <w:rPr>
          <w:color w:val="010101"/>
          <w:spacing w:val="2"/>
          <w:w w:val="105"/>
        </w:rPr>
        <w:t xml:space="preserve"> </w:t>
      </w:r>
      <w:r>
        <w:rPr>
          <w:color w:val="010101"/>
          <w:w w:val="105"/>
        </w:rPr>
        <w:t>the</w:t>
      </w:r>
      <w:r>
        <w:rPr>
          <w:color w:val="010101"/>
          <w:spacing w:val="14"/>
          <w:w w:val="105"/>
        </w:rPr>
        <w:t xml:space="preserve"> </w:t>
      </w:r>
      <w:r>
        <w:rPr>
          <w:color w:val="010101"/>
          <w:w w:val="105"/>
        </w:rPr>
        <w:t>HUD</w:t>
      </w:r>
      <w:r>
        <w:rPr>
          <w:color w:val="010101"/>
          <w:spacing w:val="-12"/>
          <w:w w:val="105"/>
        </w:rPr>
        <w:t xml:space="preserve"> </w:t>
      </w:r>
      <w:r>
        <w:rPr>
          <w:color w:val="010101"/>
          <w:w w:val="105"/>
        </w:rPr>
        <w:t>Documents</w:t>
      </w:r>
      <w:r>
        <w:rPr>
          <w:color w:val="010101"/>
          <w:spacing w:val="4"/>
          <w:w w:val="105"/>
        </w:rPr>
        <w:t xml:space="preserve"> </w:t>
      </w:r>
      <w:r>
        <w:rPr>
          <w:color w:val="010101"/>
          <w:w w:val="105"/>
        </w:rPr>
        <w:t>are</w:t>
      </w:r>
      <w:r>
        <w:rPr>
          <w:color w:val="010101"/>
          <w:spacing w:val="-5"/>
          <w:w w:val="105"/>
        </w:rPr>
        <w:t xml:space="preserve"> </w:t>
      </w:r>
      <w:r>
        <w:rPr>
          <w:color w:val="010101"/>
          <w:w w:val="105"/>
        </w:rPr>
        <w:t>also</w:t>
      </w:r>
      <w:r>
        <w:rPr>
          <w:color w:val="010101"/>
          <w:spacing w:val="-4"/>
          <w:w w:val="105"/>
        </w:rPr>
        <w:t xml:space="preserve"> </w:t>
      </w:r>
      <w:r>
        <w:rPr>
          <w:color w:val="010101"/>
          <w:w w:val="105"/>
        </w:rPr>
        <w:t>available</w:t>
      </w:r>
      <w:r>
        <w:rPr>
          <w:color w:val="010101"/>
          <w:spacing w:val="1"/>
          <w:w w:val="105"/>
        </w:rPr>
        <w:t xml:space="preserve"> </w:t>
      </w:r>
      <w:r>
        <w:rPr>
          <w:color w:val="010101"/>
          <w:w w:val="105"/>
        </w:rPr>
        <w:t>at</w:t>
      </w:r>
      <w:r>
        <w:rPr>
          <w:color w:val="010101"/>
          <w:spacing w:val="-5"/>
          <w:w w:val="105"/>
        </w:rPr>
        <w:t xml:space="preserve"> </w:t>
      </w:r>
      <w:r w:rsidR="00851555">
        <w:rPr>
          <w:color w:val="010101"/>
          <w:w w:val="105"/>
        </w:rPr>
        <w:t>Housing New Mexico</w:t>
      </w:r>
      <w:r>
        <w:rPr>
          <w:color w:val="010101"/>
          <w:w w:val="105"/>
        </w:rPr>
        <w:t xml:space="preserve"> </w:t>
      </w:r>
      <w:r>
        <w:rPr>
          <w:color w:val="010101"/>
          <w:spacing w:val="-2"/>
          <w:w w:val="105"/>
        </w:rPr>
        <w:t>offices.</w:t>
      </w:r>
    </w:p>
    <w:p w14:paraId="19D51DB7" w14:textId="77777777" w:rsidR="00612D4C" w:rsidRDefault="00612D4C">
      <w:pPr>
        <w:pStyle w:val="BodyText"/>
        <w:spacing w:before="83"/>
      </w:pPr>
    </w:p>
    <w:p w14:paraId="1FE1B206" w14:textId="77777777" w:rsidR="00612D4C" w:rsidRDefault="008A4BF6">
      <w:pPr>
        <w:pStyle w:val="Heading2"/>
        <w:numPr>
          <w:ilvl w:val="0"/>
          <w:numId w:val="3"/>
        </w:numPr>
        <w:tabs>
          <w:tab w:val="left" w:pos="3999"/>
        </w:tabs>
        <w:ind w:left="3999" w:hanging="715"/>
        <w:jc w:val="left"/>
        <w:rPr>
          <w:color w:val="010101"/>
        </w:rPr>
      </w:pPr>
      <w:r>
        <w:rPr>
          <w:color w:val="010101"/>
        </w:rPr>
        <w:t>COMMENT</w:t>
      </w:r>
      <w:r>
        <w:rPr>
          <w:color w:val="010101"/>
          <w:spacing w:val="25"/>
        </w:rPr>
        <w:t xml:space="preserve"> </w:t>
      </w:r>
      <w:r>
        <w:rPr>
          <w:color w:val="010101"/>
          <w:spacing w:val="-2"/>
        </w:rPr>
        <w:t>PROCEDURES</w:t>
      </w:r>
    </w:p>
    <w:p w14:paraId="30776107" w14:textId="77777777" w:rsidR="00612D4C" w:rsidRDefault="00612D4C">
      <w:pPr>
        <w:pStyle w:val="BodyText"/>
        <w:spacing w:before="19"/>
        <w:rPr>
          <w:sz w:val="24"/>
        </w:rPr>
      </w:pPr>
    </w:p>
    <w:p w14:paraId="6ED22301" w14:textId="77777777" w:rsidR="00612D4C" w:rsidRDefault="008A4BF6">
      <w:pPr>
        <w:pStyle w:val="BodyText"/>
        <w:spacing w:line="295" w:lineRule="auto"/>
        <w:ind w:left="484" w:right="22" w:hanging="7"/>
        <w:jc w:val="both"/>
      </w:pPr>
      <w:r>
        <w:rPr>
          <w:color w:val="010101"/>
          <w:w w:val="105"/>
        </w:rPr>
        <w:t>The state of New Mexico</w:t>
      </w:r>
      <w:r>
        <w:rPr>
          <w:color w:val="010101"/>
          <w:spacing w:val="27"/>
          <w:w w:val="105"/>
        </w:rPr>
        <w:t xml:space="preserve"> </w:t>
      </w:r>
      <w:r>
        <w:rPr>
          <w:color w:val="010101"/>
          <w:w w:val="105"/>
        </w:rPr>
        <w:t>will provide a period of at least thirty (30) days to</w:t>
      </w:r>
      <w:r>
        <w:rPr>
          <w:color w:val="010101"/>
          <w:spacing w:val="40"/>
          <w:w w:val="105"/>
        </w:rPr>
        <w:t xml:space="preserve"> </w:t>
      </w:r>
      <w:r>
        <w:rPr>
          <w:color w:val="010101"/>
          <w:w w:val="105"/>
        </w:rPr>
        <w:t>receive comments on the draft</w:t>
      </w:r>
      <w:r>
        <w:rPr>
          <w:color w:val="010101"/>
          <w:spacing w:val="-2"/>
          <w:w w:val="105"/>
        </w:rPr>
        <w:t xml:space="preserve"> </w:t>
      </w:r>
      <w:r>
        <w:rPr>
          <w:color w:val="010101"/>
          <w:w w:val="105"/>
        </w:rPr>
        <w:t>Consolidated Plan</w:t>
      </w:r>
      <w:r>
        <w:rPr>
          <w:color w:val="010101"/>
          <w:spacing w:val="-1"/>
          <w:w w:val="105"/>
        </w:rPr>
        <w:t xml:space="preserve"> </w:t>
      </w:r>
      <w:r>
        <w:rPr>
          <w:color w:val="010101"/>
          <w:w w:val="105"/>
        </w:rPr>
        <w:t>and</w:t>
      </w:r>
      <w:r>
        <w:rPr>
          <w:color w:val="010101"/>
          <w:spacing w:val="-5"/>
          <w:w w:val="105"/>
        </w:rPr>
        <w:t xml:space="preserve"> </w:t>
      </w:r>
      <w:r>
        <w:rPr>
          <w:color w:val="010101"/>
          <w:w w:val="105"/>
        </w:rPr>
        <w:t>on</w:t>
      </w:r>
      <w:r>
        <w:rPr>
          <w:color w:val="010101"/>
          <w:spacing w:val="-5"/>
          <w:w w:val="105"/>
        </w:rPr>
        <w:t xml:space="preserve"> </w:t>
      </w:r>
      <w:r>
        <w:rPr>
          <w:color w:val="010101"/>
          <w:w w:val="105"/>
        </w:rPr>
        <w:t>any</w:t>
      </w:r>
      <w:r>
        <w:rPr>
          <w:color w:val="010101"/>
          <w:spacing w:val="-5"/>
          <w:w w:val="105"/>
        </w:rPr>
        <w:t xml:space="preserve"> </w:t>
      </w:r>
      <w:r>
        <w:rPr>
          <w:color w:val="010101"/>
          <w:w w:val="105"/>
        </w:rPr>
        <w:t>substantial amendments.</w:t>
      </w:r>
      <w:r>
        <w:rPr>
          <w:color w:val="010101"/>
          <w:spacing w:val="-1"/>
          <w:w w:val="105"/>
        </w:rPr>
        <w:t xml:space="preserve"> </w:t>
      </w:r>
      <w:r>
        <w:rPr>
          <w:color w:val="010101"/>
          <w:w w:val="105"/>
        </w:rPr>
        <w:t>The</w:t>
      </w:r>
      <w:r>
        <w:rPr>
          <w:color w:val="010101"/>
          <w:spacing w:val="-4"/>
          <w:w w:val="105"/>
        </w:rPr>
        <w:t xml:space="preserve"> </w:t>
      </w:r>
      <w:r>
        <w:rPr>
          <w:color w:val="010101"/>
          <w:w w:val="105"/>
        </w:rPr>
        <w:t>thirty (30) day</w:t>
      </w:r>
      <w:r>
        <w:rPr>
          <w:color w:val="010101"/>
          <w:spacing w:val="-2"/>
          <w:w w:val="105"/>
        </w:rPr>
        <w:t xml:space="preserve"> </w:t>
      </w:r>
      <w:r>
        <w:rPr>
          <w:color w:val="010101"/>
          <w:w w:val="105"/>
        </w:rPr>
        <w:t>period may start on</w:t>
      </w:r>
      <w:r>
        <w:rPr>
          <w:color w:val="010101"/>
          <w:spacing w:val="-10"/>
          <w:w w:val="105"/>
        </w:rPr>
        <w:t xml:space="preserve"> </w:t>
      </w:r>
      <w:r>
        <w:rPr>
          <w:color w:val="010101"/>
          <w:w w:val="105"/>
        </w:rPr>
        <w:t>the date the document is</w:t>
      </w:r>
      <w:r>
        <w:rPr>
          <w:color w:val="010101"/>
          <w:spacing w:val="-2"/>
          <w:w w:val="105"/>
        </w:rPr>
        <w:t xml:space="preserve"> </w:t>
      </w:r>
      <w:r>
        <w:rPr>
          <w:color w:val="010101"/>
          <w:w w:val="105"/>
        </w:rPr>
        <w:t>available to the public.</w:t>
      </w:r>
      <w:r>
        <w:rPr>
          <w:color w:val="010101"/>
          <w:spacing w:val="40"/>
          <w:w w:val="105"/>
        </w:rPr>
        <w:t xml:space="preserve"> </w:t>
      </w:r>
      <w:r>
        <w:rPr>
          <w:color w:val="010101"/>
          <w:w w:val="105"/>
        </w:rPr>
        <w:t>The state of New Mexico must also provide public notice regarding the</w:t>
      </w:r>
      <w:r>
        <w:rPr>
          <w:color w:val="010101"/>
          <w:spacing w:val="35"/>
          <w:w w:val="105"/>
        </w:rPr>
        <w:t xml:space="preserve"> </w:t>
      </w:r>
      <w:r>
        <w:rPr>
          <w:color w:val="010101"/>
          <w:w w:val="105"/>
        </w:rPr>
        <w:t>availability</w:t>
      </w:r>
      <w:r>
        <w:rPr>
          <w:color w:val="010101"/>
          <w:spacing w:val="35"/>
          <w:w w:val="105"/>
        </w:rPr>
        <w:t xml:space="preserve"> </w:t>
      </w:r>
      <w:r>
        <w:rPr>
          <w:color w:val="010101"/>
          <w:w w:val="105"/>
        </w:rPr>
        <w:t>of</w:t>
      </w:r>
      <w:r>
        <w:rPr>
          <w:color w:val="010101"/>
          <w:spacing w:val="29"/>
          <w:w w:val="105"/>
        </w:rPr>
        <w:t xml:space="preserve"> </w:t>
      </w:r>
      <w:r>
        <w:rPr>
          <w:color w:val="010101"/>
          <w:w w:val="105"/>
        </w:rPr>
        <w:t>documents</w:t>
      </w:r>
      <w:r>
        <w:rPr>
          <w:color w:val="010101"/>
          <w:spacing w:val="28"/>
          <w:w w:val="105"/>
        </w:rPr>
        <w:t xml:space="preserve"> </w:t>
      </w:r>
      <w:r>
        <w:rPr>
          <w:color w:val="010101"/>
          <w:w w:val="105"/>
        </w:rPr>
        <w:t>and the</w:t>
      </w:r>
      <w:r>
        <w:rPr>
          <w:color w:val="010101"/>
          <w:spacing w:val="40"/>
          <w:w w:val="105"/>
        </w:rPr>
        <w:t xml:space="preserve"> </w:t>
      </w:r>
      <w:r>
        <w:rPr>
          <w:color w:val="010101"/>
          <w:w w:val="105"/>
        </w:rPr>
        <w:t>dates of</w:t>
      </w:r>
      <w:r>
        <w:rPr>
          <w:color w:val="010101"/>
          <w:spacing w:val="33"/>
          <w:w w:val="105"/>
        </w:rPr>
        <w:t xml:space="preserve"> </w:t>
      </w:r>
      <w:r>
        <w:rPr>
          <w:color w:val="010101"/>
          <w:w w:val="105"/>
        </w:rPr>
        <w:t>the</w:t>
      </w:r>
      <w:r>
        <w:rPr>
          <w:color w:val="010101"/>
          <w:spacing w:val="35"/>
          <w:w w:val="105"/>
        </w:rPr>
        <w:t xml:space="preserve"> </w:t>
      </w:r>
      <w:r>
        <w:rPr>
          <w:color w:val="010101"/>
          <w:w w:val="105"/>
        </w:rPr>
        <w:t>thirty (30) day comment</w:t>
      </w:r>
      <w:r>
        <w:rPr>
          <w:color w:val="010101"/>
          <w:spacing w:val="33"/>
          <w:w w:val="105"/>
        </w:rPr>
        <w:t xml:space="preserve"> </w:t>
      </w:r>
      <w:r>
        <w:rPr>
          <w:color w:val="010101"/>
          <w:w w:val="105"/>
        </w:rPr>
        <w:t>period.</w:t>
      </w:r>
    </w:p>
    <w:p w14:paraId="0E95D8EC" w14:textId="77777777" w:rsidR="00612D4C" w:rsidRDefault="00612D4C">
      <w:pPr>
        <w:pStyle w:val="BodyText"/>
        <w:spacing w:before="57"/>
      </w:pPr>
    </w:p>
    <w:p w14:paraId="25AF9D71" w14:textId="77777777" w:rsidR="00612D4C" w:rsidRDefault="008A4BF6">
      <w:pPr>
        <w:pStyle w:val="BodyText"/>
        <w:spacing w:line="326" w:lineRule="auto"/>
        <w:ind w:left="484" w:right="23" w:firstLine="1"/>
        <w:jc w:val="both"/>
      </w:pPr>
      <w:r>
        <w:rPr>
          <w:color w:val="010101"/>
          <w:w w:val="105"/>
        </w:rPr>
        <w:t>For performance reports,</w:t>
      </w:r>
      <w:r>
        <w:rPr>
          <w:color w:val="010101"/>
          <w:spacing w:val="-10"/>
          <w:w w:val="105"/>
        </w:rPr>
        <w:t xml:space="preserve"> </w:t>
      </w:r>
      <w:r>
        <w:rPr>
          <w:color w:val="010101"/>
          <w:w w:val="105"/>
        </w:rPr>
        <w:t>the state</w:t>
      </w:r>
      <w:r>
        <w:rPr>
          <w:color w:val="010101"/>
          <w:spacing w:val="-2"/>
          <w:w w:val="105"/>
        </w:rPr>
        <w:t xml:space="preserve"> </w:t>
      </w:r>
      <w:r>
        <w:rPr>
          <w:color w:val="010101"/>
          <w:w w:val="105"/>
        </w:rPr>
        <w:t>of New</w:t>
      </w:r>
      <w:r>
        <w:rPr>
          <w:color w:val="010101"/>
          <w:spacing w:val="-2"/>
          <w:w w:val="105"/>
        </w:rPr>
        <w:t xml:space="preserve"> </w:t>
      </w:r>
      <w:r>
        <w:rPr>
          <w:color w:val="010101"/>
          <w:w w:val="105"/>
        </w:rPr>
        <w:t>Mexico will</w:t>
      </w:r>
      <w:r>
        <w:rPr>
          <w:color w:val="010101"/>
          <w:spacing w:val="-6"/>
          <w:w w:val="105"/>
        </w:rPr>
        <w:t xml:space="preserve"> </w:t>
      </w:r>
      <w:r>
        <w:rPr>
          <w:color w:val="010101"/>
          <w:w w:val="105"/>
        </w:rPr>
        <w:t>provide</w:t>
      </w:r>
      <w:r>
        <w:rPr>
          <w:color w:val="010101"/>
          <w:spacing w:val="-4"/>
          <w:w w:val="105"/>
        </w:rPr>
        <w:t xml:space="preserve"> </w:t>
      </w:r>
      <w:r>
        <w:rPr>
          <w:color w:val="010101"/>
          <w:w w:val="105"/>
        </w:rPr>
        <w:t>at</w:t>
      </w:r>
      <w:r>
        <w:rPr>
          <w:color w:val="010101"/>
          <w:spacing w:val="-4"/>
          <w:w w:val="105"/>
        </w:rPr>
        <w:t xml:space="preserve"> </w:t>
      </w:r>
      <w:r>
        <w:rPr>
          <w:color w:val="010101"/>
          <w:w w:val="105"/>
        </w:rPr>
        <w:t>least fifteen</w:t>
      </w:r>
      <w:r>
        <w:rPr>
          <w:color w:val="010101"/>
          <w:spacing w:val="-2"/>
          <w:w w:val="105"/>
        </w:rPr>
        <w:t xml:space="preserve"> </w:t>
      </w:r>
      <w:r>
        <w:rPr>
          <w:color w:val="010101"/>
          <w:w w:val="105"/>
        </w:rPr>
        <w:t>(15) days</w:t>
      </w:r>
      <w:r>
        <w:rPr>
          <w:color w:val="010101"/>
          <w:spacing w:val="-3"/>
          <w:w w:val="105"/>
        </w:rPr>
        <w:t xml:space="preserve"> </w:t>
      </w:r>
      <w:r>
        <w:rPr>
          <w:color w:val="010101"/>
          <w:w w:val="105"/>
        </w:rPr>
        <w:t>to</w:t>
      </w:r>
      <w:r>
        <w:rPr>
          <w:color w:val="010101"/>
          <w:spacing w:val="28"/>
          <w:w w:val="105"/>
        </w:rPr>
        <w:t xml:space="preserve"> </w:t>
      </w:r>
      <w:r>
        <w:rPr>
          <w:color w:val="010101"/>
          <w:w w:val="105"/>
        </w:rPr>
        <w:t xml:space="preserve">receive public </w:t>
      </w:r>
      <w:r>
        <w:rPr>
          <w:color w:val="010101"/>
          <w:spacing w:val="-2"/>
          <w:w w:val="105"/>
        </w:rPr>
        <w:t>comments</w:t>
      </w:r>
      <w:r>
        <w:rPr>
          <w:color w:val="2A2A2A"/>
          <w:spacing w:val="-2"/>
          <w:w w:val="105"/>
        </w:rPr>
        <w:t>.</w:t>
      </w:r>
    </w:p>
    <w:p w14:paraId="5D37CB5F" w14:textId="77777777" w:rsidR="00612D4C" w:rsidRDefault="00612D4C">
      <w:pPr>
        <w:pStyle w:val="BodyText"/>
      </w:pPr>
    </w:p>
    <w:p w14:paraId="4081D4C0" w14:textId="77777777" w:rsidR="00612D4C" w:rsidRDefault="008A4BF6">
      <w:pPr>
        <w:pStyle w:val="BodyText"/>
        <w:spacing w:line="295" w:lineRule="auto"/>
        <w:ind w:left="485" w:right="19" w:hanging="8"/>
        <w:jc w:val="both"/>
      </w:pPr>
      <w:r>
        <w:rPr>
          <w:color w:val="010101"/>
          <w:w w:val="105"/>
        </w:rPr>
        <w:t>The state of New Mexico will</w:t>
      </w:r>
      <w:r>
        <w:rPr>
          <w:color w:val="010101"/>
          <w:spacing w:val="-1"/>
          <w:w w:val="105"/>
        </w:rPr>
        <w:t xml:space="preserve"> </w:t>
      </w:r>
      <w:r>
        <w:rPr>
          <w:color w:val="010101"/>
          <w:w w:val="105"/>
        </w:rPr>
        <w:t>consider all comments received, and all comments and responses will be attached to each document.</w:t>
      </w:r>
    </w:p>
    <w:p w14:paraId="4FCBB067" w14:textId="77777777" w:rsidR="00612D4C" w:rsidRDefault="00612D4C">
      <w:pPr>
        <w:pStyle w:val="BodyText"/>
        <w:spacing w:before="167"/>
      </w:pPr>
    </w:p>
    <w:p w14:paraId="543B3369" w14:textId="77777777" w:rsidR="00612D4C" w:rsidRDefault="008A4BF6">
      <w:pPr>
        <w:pStyle w:val="Heading2"/>
        <w:numPr>
          <w:ilvl w:val="0"/>
          <w:numId w:val="3"/>
        </w:numPr>
        <w:tabs>
          <w:tab w:val="left" w:pos="3619"/>
        </w:tabs>
        <w:spacing w:before="1"/>
        <w:ind w:left="3619" w:hanging="715"/>
        <w:jc w:val="left"/>
        <w:rPr>
          <w:color w:val="010101"/>
        </w:rPr>
      </w:pPr>
      <w:r>
        <w:rPr>
          <w:color w:val="010101"/>
          <w:spacing w:val="-4"/>
        </w:rPr>
        <w:t>COMPLAINTS</w:t>
      </w:r>
      <w:r>
        <w:rPr>
          <w:color w:val="010101"/>
          <w:spacing w:val="9"/>
        </w:rPr>
        <w:t xml:space="preserve"> </w:t>
      </w:r>
      <w:r>
        <w:rPr>
          <w:color w:val="010101"/>
          <w:spacing w:val="-4"/>
        </w:rPr>
        <w:t>AND</w:t>
      </w:r>
      <w:r>
        <w:rPr>
          <w:color w:val="010101"/>
          <w:spacing w:val="-8"/>
        </w:rPr>
        <w:t xml:space="preserve"> </w:t>
      </w:r>
      <w:r>
        <w:rPr>
          <w:color w:val="010101"/>
          <w:spacing w:val="-4"/>
        </w:rPr>
        <w:t>GRIEVANCES</w:t>
      </w:r>
    </w:p>
    <w:p w14:paraId="7E3034BB" w14:textId="77777777" w:rsidR="00612D4C" w:rsidRDefault="00612D4C">
      <w:pPr>
        <w:pStyle w:val="BodyText"/>
        <w:spacing w:before="52"/>
        <w:rPr>
          <w:sz w:val="24"/>
        </w:rPr>
      </w:pPr>
    </w:p>
    <w:p w14:paraId="1A63F83A" w14:textId="6CC5421F" w:rsidR="00612D4C" w:rsidRDefault="008A4BF6">
      <w:pPr>
        <w:pStyle w:val="BodyText"/>
        <w:spacing w:line="295" w:lineRule="auto"/>
        <w:ind w:left="532" w:right="150" w:hanging="2"/>
        <w:jc w:val="both"/>
      </w:pPr>
      <w:r>
        <w:rPr>
          <w:color w:val="010101"/>
        </w:rPr>
        <w:t xml:space="preserve">Citizens, administering agencies and other interested parties may submit complaints and grievances </w:t>
      </w:r>
      <w:r>
        <w:rPr>
          <w:color w:val="010101"/>
          <w:w w:val="110"/>
        </w:rPr>
        <w:t>regarding</w:t>
      </w:r>
      <w:r>
        <w:rPr>
          <w:color w:val="010101"/>
          <w:spacing w:val="-9"/>
          <w:w w:val="110"/>
        </w:rPr>
        <w:t xml:space="preserve"> </w:t>
      </w:r>
      <w:r>
        <w:rPr>
          <w:color w:val="010101"/>
          <w:w w:val="110"/>
        </w:rPr>
        <w:t>the programs</w:t>
      </w:r>
      <w:r>
        <w:rPr>
          <w:color w:val="010101"/>
          <w:spacing w:val="-5"/>
          <w:w w:val="110"/>
        </w:rPr>
        <w:t xml:space="preserve"> </w:t>
      </w:r>
      <w:r w:rsidR="008E0180">
        <w:rPr>
          <w:color w:val="010101"/>
          <w:w w:val="110"/>
        </w:rPr>
        <w:t>Housing New Mexico</w:t>
      </w:r>
      <w:r>
        <w:rPr>
          <w:color w:val="010101"/>
          <w:spacing w:val="-7"/>
          <w:w w:val="110"/>
        </w:rPr>
        <w:t xml:space="preserve"> </w:t>
      </w:r>
      <w:r>
        <w:rPr>
          <w:color w:val="010101"/>
          <w:w w:val="110"/>
        </w:rPr>
        <w:t>and</w:t>
      </w:r>
      <w:r>
        <w:rPr>
          <w:color w:val="010101"/>
          <w:spacing w:val="-7"/>
          <w:w w:val="110"/>
        </w:rPr>
        <w:t xml:space="preserve"> </w:t>
      </w:r>
      <w:r>
        <w:rPr>
          <w:color w:val="010101"/>
          <w:w w:val="110"/>
        </w:rPr>
        <w:t>DFA</w:t>
      </w:r>
      <w:r>
        <w:rPr>
          <w:color w:val="010101"/>
          <w:spacing w:val="-8"/>
          <w:w w:val="110"/>
        </w:rPr>
        <w:t xml:space="preserve"> </w:t>
      </w:r>
      <w:r>
        <w:rPr>
          <w:color w:val="010101"/>
          <w:w w:val="110"/>
        </w:rPr>
        <w:t>administer.</w:t>
      </w:r>
      <w:r>
        <w:rPr>
          <w:color w:val="010101"/>
          <w:spacing w:val="-6"/>
          <w:w w:val="110"/>
        </w:rPr>
        <w:t xml:space="preserve"> </w:t>
      </w:r>
      <w:r>
        <w:rPr>
          <w:color w:val="010101"/>
          <w:w w:val="110"/>
        </w:rPr>
        <w:t>Complaints should</w:t>
      </w:r>
      <w:r>
        <w:rPr>
          <w:color w:val="010101"/>
          <w:spacing w:val="-11"/>
          <w:w w:val="110"/>
        </w:rPr>
        <w:t xml:space="preserve"> </w:t>
      </w:r>
      <w:r>
        <w:rPr>
          <w:color w:val="010101"/>
          <w:w w:val="110"/>
        </w:rPr>
        <w:t>be</w:t>
      </w:r>
      <w:r>
        <w:rPr>
          <w:color w:val="010101"/>
          <w:spacing w:val="-14"/>
          <w:w w:val="110"/>
        </w:rPr>
        <w:t xml:space="preserve"> </w:t>
      </w:r>
      <w:r>
        <w:rPr>
          <w:color w:val="010101"/>
          <w:w w:val="110"/>
        </w:rPr>
        <w:t>in</w:t>
      </w:r>
      <w:r>
        <w:rPr>
          <w:color w:val="010101"/>
          <w:spacing w:val="-6"/>
          <w:w w:val="110"/>
        </w:rPr>
        <w:t xml:space="preserve"> </w:t>
      </w:r>
      <w:r>
        <w:rPr>
          <w:color w:val="010101"/>
          <w:w w:val="110"/>
        </w:rPr>
        <w:t>writing,</w:t>
      </w:r>
      <w:r>
        <w:rPr>
          <w:color w:val="010101"/>
          <w:spacing w:val="-12"/>
          <w:w w:val="110"/>
        </w:rPr>
        <w:t xml:space="preserve"> </w:t>
      </w:r>
      <w:r>
        <w:rPr>
          <w:color w:val="010101"/>
          <w:w w:val="110"/>
        </w:rPr>
        <w:t>specific</w:t>
      </w:r>
      <w:r>
        <w:rPr>
          <w:color w:val="010101"/>
          <w:spacing w:val="-3"/>
          <w:w w:val="110"/>
        </w:rPr>
        <w:t xml:space="preserve"> </w:t>
      </w:r>
      <w:r>
        <w:rPr>
          <w:color w:val="010101"/>
          <w:w w:val="110"/>
        </w:rPr>
        <w:t>in</w:t>
      </w:r>
      <w:r>
        <w:rPr>
          <w:color w:val="010101"/>
          <w:spacing w:val="-7"/>
          <w:w w:val="110"/>
        </w:rPr>
        <w:t xml:space="preserve"> </w:t>
      </w:r>
      <w:r>
        <w:rPr>
          <w:color w:val="010101"/>
          <w:w w:val="110"/>
        </w:rPr>
        <w:t>their subject matter,</w:t>
      </w:r>
      <w:r>
        <w:rPr>
          <w:color w:val="010101"/>
          <w:spacing w:val="-7"/>
          <w:w w:val="110"/>
        </w:rPr>
        <w:t xml:space="preserve"> </w:t>
      </w:r>
      <w:r>
        <w:rPr>
          <w:color w:val="010101"/>
          <w:w w:val="110"/>
        </w:rPr>
        <w:t>and</w:t>
      </w:r>
      <w:r>
        <w:rPr>
          <w:color w:val="010101"/>
          <w:spacing w:val="-5"/>
          <w:w w:val="110"/>
        </w:rPr>
        <w:t xml:space="preserve"> </w:t>
      </w:r>
      <w:r>
        <w:rPr>
          <w:color w:val="010101"/>
          <w:w w:val="110"/>
        </w:rPr>
        <w:t>include</w:t>
      </w:r>
      <w:r>
        <w:rPr>
          <w:color w:val="010101"/>
          <w:spacing w:val="-4"/>
          <w:w w:val="110"/>
        </w:rPr>
        <w:t xml:space="preserve"> </w:t>
      </w:r>
      <w:r>
        <w:rPr>
          <w:color w:val="010101"/>
          <w:w w:val="110"/>
        </w:rPr>
        <w:t>facts</w:t>
      </w:r>
      <w:r>
        <w:rPr>
          <w:color w:val="010101"/>
          <w:spacing w:val="-4"/>
          <w:w w:val="110"/>
        </w:rPr>
        <w:t xml:space="preserve"> </w:t>
      </w:r>
      <w:r>
        <w:rPr>
          <w:color w:val="010101"/>
          <w:w w:val="110"/>
        </w:rPr>
        <w:t>to support allegations. The</w:t>
      </w:r>
      <w:r>
        <w:rPr>
          <w:color w:val="010101"/>
          <w:spacing w:val="-8"/>
          <w:w w:val="110"/>
        </w:rPr>
        <w:t xml:space="preserve"> </w:t>
      </w:r>
      <w:r>
        <w:rPr>
          <w:color w:val="010101"/>
          <w:w w:val="110"/>
        </w:rPr>
        <w:t>following</w:t>
      </w:r>
      <w:r>
        <w:rPr>
          <w:color w:val="010101"/>
          <w:spacing w:val="-10"/>
          <w:w w:val="110"/>
        </w:rPr>
        <w:t xml:space="preserve"> </w:t>
      </w:r>
      <w:r>
        <w:rPr>
          <w:color w:val="010101"/>
          <w:w w:val="110"/>
        </w:rPr>
        <w:t>are</w:t>
      </w:r>
      <w:r>
        <w:rPr>
          <w:color w:val="010101"/>
          <w:spacing w:val="-5"/>
          <w:w w:val="110"/>
        </w:rPr>
        <w:t xml:space="preserve"> </w:t>
      </w:r>
      <w:r>
        <w:rPr>
          <w:color w:val="010101"/>
          <w:w w:val="110"/>
        </w:rPr>
        <w:t>considered</w:t>
      </w:r>
      <w:r>
        <w:rPr>
          <w:color w:val="010101"/>
          <w:spacing w:val="-2"/>
          <w:w w:val="110"/>
        </w:rPr>
        <w:t xml:space="preserve"> </w:t>
      </w:r>
      <w:r>
        <w:rPr>
          <w:color w:val="010101"/>
          <w:w w:val="110"/>
        </w:rPr>
        <w:t>to constitute complaints to which</w:t>
      </w:r>
      <w:r>
        <w:rPr>
          <w:color w:val="010101"/>
          <w:spacing w:val="-1"/>
          <w:w w:val="110"/>
        </w:rPr>
        <w:t xml:space="preserve"> </w:t>
      </w:r>
      <w:r>
        <w:rPr>
          <w:color w:val="010101"/>
          <w:w w:val="110"/>
        </w:rPr>
        <w:t>a response is</w:t>
      </w:r>
      <w:r>
        <w:rPr>
          <w:color w:val="010101"/>
          <w:spacing w:val="-3"/>
          <w:w w:val="110"/>
        </w:rPr>
        <w:t xml:space="preserve"> </w:t>
      </w:r>
      <w:r>
        <w:rPr>
          <w:color w:val="010101"/>
          <w:w w:val="110"/>
        </w:rPr>
        <w:t>due:</w:t>
      </w:r>
    </w:p>
    <w:p w14:paraId="08367A27" w14:textId="77777777" w:rsidR="00612D4C" w:rsidRDefault="00612D4C">
      <w:pPr>
        <w:pStyle w:val="BodyText"/>
        <w:spacing w:before="100"/>
      </w:pPr>
    </w:p>
    <w:p w14:paraId="2CF8DCAC" w14:textId="77777777" w:rsidR="00612D4C" w:rsidRDefault="008A4BF6">
      <w:pPr>
        <w:pStyle w:val="ListParagraph"/>
        <w:numPr>
          <w:ilvl w:val="0"/>
          <w:numId w:val="1"/>
        </w:numPr>
        <w:tabs>
          <w:tab w:val="left" w:pos="1251"/>
          <w:tab w:val="left" w:pos="1256"/>
        </w:tabs>
        <w:spacing w:line="321" w:lineRule="auto"/>
        <w:ind w:right="159" w:hanging="361"/>
        <w:rPr>
          <w:sz w:val="19"/>
        </w:rPr>
      </w:pPr>
      <w:r>
        <w:rPr>
          <w:color w:val="010101"/>
          <w:w w:val="105"/>
          <w:sz w:val="19"/>
        </w:rPr>
        <w:t>The</w:t>
      </w:r>
      <w:r>
        <w:rPr>
          <w:color w:val="010101"/>
          <w:spacing w:val="26"/>
          <w:w w:val="105"/>
          <w:sz w:val="19"/>
        </w:rPr>
        <w:t xml:space="preserve"> </w:t>
      </w:r>
      <w:r>
        <w:rPr>
          <w:color w:val="010101"/>
          <w:w w:val="105"/>
          <w:sz w:val="19"/>
        </w:rPr>
        <w:t>administering</w:t>
      </w:r>
      <w:r>
        <w:rPr>
          <w:color w:val="010101"/>
          <w:spacing w:val="40"/>
          <w:w w:val="105"/>
          <w:sz w:val="19"/>
        </w:rPr>
        <w:t xml:space="preserve"> </w:t>
      </w:r>
      <w:r>
        <w:rPr>
          <w:color w:val="010101"/>
          <w:w w:val="105"/>
          <w:sz w:val="19"/>
        </w:rPr>
        <w:t>agency</w:t>
      </w:r>
      <w:r>
        <w:rPr>
          <w:color w:val="010101"/>
          <w:spacing w:val="36"/>
          <w:w w:val="105"/>
          <w:sz w:val="19"/>
        </w:rPr>
        <w:t xml:space="preserve"> </w:t>
      </w:r>
      <w:r>
        <w:rPr>
          <w:color w:val="010101"/>
          <w:w w:val="105"/>
          <w:sz w:val="19"/>
        </w:rPr>
        <w:t>has</w:t>
      </w:r>
      <w:r>
        <w:rPr>
          <w:color w:val="010101"/>
          <w:spacing w:val="26"/>
          <w:w w:val="105"/>
          <w:sz w:val="19"/>
        </w:rPr>
        <w:t xml:space="preserve"> </w:t>
      </w:r>
      <w:r>
        <w:rPr>
          <w:color w:val="010101"/>
          <w:w w:val="105"/>
          <w:sz w:val="19"/>
        </w:rPr>
        <w:t>purportedly</w:t>
      </w:r>
      <w:r>
        <w:rPr>
          <w:color w:val="010101"/>
          <w:spacing w:val="40"/>
          <w:w w:val="105"/>
          <w:sz w:val="19"/>
        </w:rPr>
        <w:t xml:space="preserve"> </w:t>
      </w:r>
      <w:r>
        <w:rPr>
          <w:color w:val="010101"/>
          <w:w w:val="105"/>
          <w:sz w:val="19"/>
        </w:rPr>
        <w:t>violated</w:t>
      </w:r>
      <w:r>
        <w:rPr>
          <w:color w:val="010101"/>
          <w:spacing w:val="33"/>
          <w:w w:val="105"/>
          <w:sz w:val="19"/>
        </w:rPr>
        <w:t xml:space="preserve"> </w:t>
      </w:r>
      <w:r>
        <w:rPr>
          <w:color w:val="010101"/>
          <w:w w:val="105"/>
          <w:sz w:val="19"/>
        </w:rPr>
        <w:t>a</w:t>
      </w:r>
      <w:r>
        <w:rPr>
          <w:color w:val="010101"/>
          <w:spacing w:val="33"/>
          <w:w w:val="105"/>
          <w:sz w:val="19"/>
        </w:rPr>
        <w:t xml:space="preserve"> </w:t>
      </w:r>
      <w:r>
        <w:rPr>
          <w:color w:val="010101"/>
          <w:w w:val="105"/>
          <w:sz w:val="19"/>
        </w:rPr>
        <w:t>provision</w:t>
      </w:r>
      <w:r>
        <w:rPr>
          <w:color w:val="010101"/>
          <w:spacing w:val="38"/>
          <w:w w:val="105"/>
          <w:sz w:val="19"/>
        </w:rPr>
        <w:t xml:space="preserve"> </w:t>
      </w:r>
      <w:r>
        <w:rPr>
          <w:color w:val="010101"/>
          <w:w w:val="105"/>
          <w:sz w:val="19"/>
        </w:rPr>
        <w:t>of</w:t>
      </w:r>
      <w:r>
        <w:rPr>
          <w:color w:val="010101"/>
          <w:spacing w:val="37"/>
          <w:w w:val="105"/>
          <w:sz w:val="19"/>
        </w:rPr>
        <w:t xml:space="preserve"> </w:t>
      </w:r>
      <w:r>
        <w:rPr>
          <w:color w:val="010101"/>
          <w:w w:val="105"/>
          <w:sz w:val="19"/>
        </w:rPr>
        <w:t>this Citizen</w:t>
      </w:r>
      <w:r>
        <w:rPr>
          <w:color w:val="010101"/>
          <w:spacing w:val="38"/>
          <w:w w:val="105"/>
          <w:sz w:val="19"/>
        </w:rPr>
        <w:t xml:space="preserve"> </w:t>
      </w:r>
      <w:r>
        <w:rPr>
          <w:color w:val="010101"/>
          <w:w w:val="105"/>
          <w:sz w:val="19"/>
        </w:rPr>
        <w:t xml:space="preserve">Participation </w:t>
      </w:r>
      <w:r>
        <w:rPr>
          <w:color w:val="010101"/>
          <w:spacing w:val="-2"/>
          <w:w w:val="105"/>
          <w:sz w:val="19"/>
        </w:rPr>
        <w:t>Plan.</w:t>
      </w:r>
    </w:p>
    <w:p w14:paraId="6236764B" w14:textId="77777777" w:rsidR="00612D4C" w:rsidRDefault="008A4BF6">
      <w:pPr>
        <w:pStyle w:val="ListParagraph"/>
        <w:numPr>
          <w:ilvl w:val="0"/>
          <w:numId w:val="1"/>
        </w:numPr>
        <w:tabs>
          <w:tab w:val="left" w:pos="1251"/>
          <w:tab w:val="left" w:pos="1255"/>
        </w:tabs>
        <w:spacing w:before="11" w:line="326" w:lineRule="auto"/>
        <w:ind w:left="1255" w:right="147" w:hanging="361"/>
        <w:rPr>
          <w:sz w:val="19"/>
        </w:rPr>
      </w:pPr>
      <w:r>
        <w:rPr>
          <w:color w:val="010101"/>
          <w:sz w:val="19"/>
        </w:rPr>
        <w:t>The</w:t>
      </w:r>
      <w:r>
        <w:rPr>
          <w:color w:val="010101"/>
          <w:spacing w:val="28"/>
          <w:sz w:val="19"/>
        </w:rPr>
        <w:t xml:space="preserve"> </w:t>
      </w:r>
      <w:r>
        <w:rPr>
          <w:color w:val="010101"/>
          <w:sz w:val="19"/>
        </w:rPr>
        <w:t>administering</w:t>
      </w:r>
      <w:r>
        <w:rPr>
          <w:color w:val="010101"/>
          <w:spacing w:val="37"/>
          <w:sz w:val="19"/>
        </w:rPr>
        <w:t xml:space="preserve"> </w:t>
      </w:r>
      <w:r>
        <w:rPr>
          <w:color w:val="010101"/>
          <w:sz w:val="19"/>
        </w:rPr>
        <w:t>agency</w:t>
      </w:r>
      <w:r>
        <w:rPr>
          <w:color w:val="010101"/>
          <w:spacing w:val="33"/>
          <w:sz w:val="19"/>
        </w:rPr>
        <w:t xml:space="preserve"> </w:t>
      </w:r>
      <w:r>
        <w:rPr>
          <w:color w:val="010101"/>
          <w:sz w:val="19"/>
        </w:rPr>
        <w:t>has</w:t>
      </w:r>
      <w:r>
        <w:rPr>
          <w:color w:val="010101"/>
          <w:spacing w:val="24"/>
          <w:sz w:val="19"/>
        </w:rPr>
        <w:t xml:space="preserve"> </w:t>
      </w:r>
      <w:r>
        <w:rPr>
          <w:color w:val="010101"/>
          <w:sz w:val="19"/>
        </w:rPr>
        <w:t>purportedly</w:t>
      </w:r>
      <w:r>
        <w:rPr>
          <w:color w:val="010101"/>
          <w:spacing w:val="39"/>
          <w:sz w:val="19"/>
        </w:rPr>
        <w:t xml:space="preserve"> </w:t>
      </w:r>
      <w:r>
        <w:rPr>
          <w:color w:val="010101"/>
          <w:sz w:val="19"/>
        </w:rPr>
        <w:t>violated</w:t>
      </w:r>
      <w:r>
        <w:rPr>
          <w:color w:val="010101"/>
          <w:spacing w:val="28"/>
          <w:sz w:val="19"/>
        </w:rPr>
        <w:t xml:space="preserve"> </w:t>
      </w:r>
      <w:r>
        <w:rPr>
          <w:color w:val="010101"/>
          <w:sz w:val="19"/>
        </w:rPr>
        <w:t>a</w:t>
      </w:r>
      <w:r>
        <w:rPr>
          <w:color w:val="010101"/>
          <w:spacing w:val="28"/>
          <w:sz w:val="19"/>
        </w:rPr>
        <w:t xml:space="preserve"> </w:t>
      </w:r>
      <w:r>
        <w:rPr>
          <w:color w:val="010101"/>
          <w:sz w:val="19"/>
        </w:rPr>
        <w:t>provision</w:t>
      </w:r>
      <w:r>
        <w:rPr>
          <w:color w:val="010101"/>
          <w:spacing w:val="37"/>
          <w:sz w:val="19"/>
        </w:rPr>
        <w:t xml:space="preserve"> </w:t>
      </w:r>
      <w:r>
        <w:rPr>
          <w:color w:val="010101"/>
          <w:sz w:val="19"/>
        </w:rPr>
        <w:t>of</w:t>
      </w:r>
      <w:r>
        <w:rPr>
          <w:color w:val="010101"/>
          <w:spacing w:val="35"/>
          <w:sz w:val="19"/>
        </w:rPr>
        <w:t xml:space="preserve"> </w:t>
      </w:r>
      <w:r>
        <w:rPr>
          <w:color w:val="010101"/>
          <w:sz w:val="19"/>
        </w:rPr>
        <w:t>federal</w:t>
      </w:r>
      <w:r>
        <w:rPr>
          <w:color w:val="010101"/>
          <w:spacing w:val="31"/>
          <w:sz w:val="19"/>
        </w:rPr>
        <w:t xml:space="preserve"> </w:t>
      </w:r>
      <w:r>
        <w:rPr>
          <w:color w:val="010101"/>
          <w:sz w:val="19"/>
        </w:rPr>
        <w:t>CDBG,</w:t>
      </w:r>
      <w:r>
        <w:rPr>
          <w:color w:val="010101"/>
          <w:spacing w:val="28"/>
          <w:sz w:val="19"/>
        </w:rPr>
        <w:t xml:space="preserve"> </w:t>
      </w:r>
      <w:r>
        <w:rPr>
          <w:color w:val="010101"/>
          <w:sz w:val="19"/>
        </w:rPr>
        <w:t>ESG,</w:t>
      </w:r>
      <w:r>
        <w:rPr>
          <w:color w:val="010101"/>
          <w:spacing w:val="30"/>
          <w:sz w:val="19"/>
        </w:rPr>
        <w:t xml:space="preserve"> </w:t>
      </w:r>
      <w:r>
        <w:rPr>
          <w:color w:val="010101"/>
          <w:sz w:val="19"/>
        </w:rPr>
        <w:t>HOME, HOPWA or HTF program regulations.</w:t>
      </w:r>
    </w:p>
    <w:p w14:paraId="5E6503D8" w14:textId="77777777" w:rsidR="00612D4C" w:rsidRDefault="008A4BF6">
      <w:pPr>
        <w:pStyle w:val="ListParagraph"/>
        <w:numPr>
          <w:ilvl w:val="0"/>
          <w:numId w:val="1"/>
        </w:numPr>
        <w:tabs>
          <w:tab w:val="left" w:pos="1251"/>
          <w:tab w:val="left" w:pos="1258"/>
        </w:tabs>
        <w:spacing w:before="11" w:line="321" w:lineRule="auto"/>
        <w:ind w:left="1258" w:right="166" w:hanging="363"/>
        <w:rPr>
          <w:sz w:val="19"/>
        </w:rPr>
      </w:pPr>
      <w:r>
        <w:rPr>
          <w:color w:val="010101"/>
          <w:w w:val="105"/>
          <w:sz w:val="19"/>
        </w:rPr>
        <w:t>The</w:t>
      </w:r>
      <w:r>
        <w:rPr>
          <w:color w:val="010101"/>
          <w:spacing w:val="-3"/>
          <w:w w:val="105"/>
          <w:sz w:val="19"/>
        </w:rPr>
        <w:t xml:space="preserve"> </w:t>
      </w:r>
      <w:r>
        <w:rPr>
          <w:color w:val="010101"/>
          <w:w w:val="105"/>
          <w:sz w:val="19"/>
        </w:rPr>
        <w:t>administering agency, or</w:t>
      </w:r>
      <w:r>
        <w:rPr>
          <w:color w:val="010101"/>
          <w:spacing w:val="23"/>
          <w:w w:val="105"/>
          <w:sz w:val="19"/>
        </w:rPr>
        <w:t xml:space="preserve"> </w:t>
      </w:r>
      <w:r>
        <w:rPr>
          <w:color w:val="010101"/>
          <w:w w:val="105"/>
          <w:sz w:val="19"/>
        </w:rPr>
        <w:t>any</w:t>
      </w:r>
      <w:r>
        <w:rPr>
          <w:color w:val="010101"/>
          <w:spacing w:val="-1"/>
          <w:w w:val="105"/>
          <w:sz w:val="19"/>
        </w:rPr>
        <w:t xml:space="preserve"> </w:t>
      </w:r>
      <w:r>
        <w:rPr>
          <w:color w:val="010101"/>
          <w:w w:val="105"/>
          <w:sz w:val="19"/>
        </w:rPr>
        <w:t>of its</w:t>
      </w:r>
      <w:r>
        <w:rPr>
          <w:color w:val="010101"/>
          <w:spacing w:val="-5"/>
          <w:w w:val="105"/>
          <w:sz w:val="19"/>
        </w:rPr>
        <w:t xml:space="preserve"> </w:t>
      </w:r>
      <w:r>
        <w:rPr>
          <w:color w:val="010101"/>
          <w:w w:val="105"/>
          <w:sz w:val="19"/>
        </w:rPr>
        <w:t>contractors, has</w:t>
      </w:r>
      <w:r>
        <w:rPr>
          <w:color w:val="010101"/>
          <w:spacing w:val="-3"/>
          <w:w w:val="105"/>
          <w:sz w:val="19"/>
        </w:rPr>
        <w:t xml:space="preserve"> </w:t>
      </w:r>
      <w:r>
        <w:rPr>
          <w:color w:val="010101"/>
          <w:w w:val="105"/>
          <w:sz w:val="19"/>
        </w:rPr>
        <w:t>purportedly engaged in questionable practices resulting in waste, fraud or mismanagement</w:t>
      </w:r>
      <w:r>
        <w:rPr>
          <w:color w:val="010101"/>
          <w:spacing w:val="40"/>
          <w:w w:val="105"/>
          <w:sz w:val="19"/>
        </w:rPr>
        <w:t xml:space="preserve"> </w:t>
      </w:r>
      <w:r>
        <w:rPr>
          <w:color w:val="010101"/>
          <w:w w:val="105"/>
          <w:sz w:val="19"/>
        </w:rPr>
        <w:t>of any program funds.</w:t>
      </w:r>
    </w:p>
    <w:p w14:paraId="6451652F" w14:textId="77777777" w:rsidR="00612D4C" w:rsidRDefault="00612D4C">
      <w:pPr>
        <w:pStyle w:val="BodyText"/>
        <w:spacing w:before="22"/>
      </w:pPr>
    </w:p>
    <w:p w14:paraId="21A3B59C" w14:textId="77777777" w:rsidR="00612D4C" w:rsidRDefault="008A4BF6">
      <w:pPr>
        <w:pStyle w:val="BodyText"/>
        <w:spacing w:before="1" w:line="297" w:lineRule="auto"/>
        <w:ind w:left="533" w:right="143" w:firstLine="1"/>
        <w:jc w:val="both"/>
      </w:pPr>
      <w:r>
        <w:rPr>
          <w:color w:val="010101"/>
          <w:w w:val="105"/>
        </w:rPr>
        <w:t>Residents may also present complaints and</w:t>
      </w:r>
      <w:r>
        <w:rPr>
          <w:color w:val="010101"/>
          <w:spacing w:val="-4"/>
          <w:w w:val="105"/>
        </w:rPr>
        <w:t xml:space="preserve"> </w:t>
      </w:r>
      <w:r>
        <w:rPr>
          <w:color w:val="010101"/>
          <w:w w:val="105"/>
        </w:rPr>
        <w:t>grievances orally or in writing</w:t>
      </w:r>
      <w:r>
        <w:rPr>
          <w:color w:val="010101"/>
          <w:spacing w:val="-13"/>
          <w:w w:val="105"/>
        </w:rPr>
        <w:t xml:space="preserve"> </w:t>
      </w:r>
      <w:r>
        <w:rPr>
          <w:color w:val="010101"/>
          <w:w w:val="105"/>
        </w:rPr>
        <w:t>at</w:t>
      </w:r>
      <w:r>
        <w:rPr>
          <w:color w:val="010101"/>
          <w:spacing w:val="-4"/>
          <w:w w:val="105"/>
        </w:rPr>
        <w:t xml:space="preserve"> </w:t>
      </w:r>
      <w:r>
        <w:rPr>
          <w:color w:val="010101"/>
          <w:w w:val="105"/>
        </w:rPr>
        <w:t>the</w:t>
      </w:r>
      <w:r>
        <w:rPr>
          <w:color w:val="010101"/>
          <w:spacing w:val="-9"/>
          <w:w w:val="105"/>
        </w:rPr>
        <w:t xml:space="preserve"> </w:t>
      </w:r>
      <w:r>
        <w:rPr>
          <w:color w:val="010101"/>
          <w:w w:val="105"/>
        </w:rPr>
        <w:t>community meetings and/or public hearings</w:t>
      </w:r>
      <w:r>
        <w:rPr>
          <w:color w:val="2A2A2A"/>
          <w:w w:val="105"/>
        </w:rPr>
        <w:t>.</w:t>
      </w:r>
      <w:r>
        <w:rPr>
          <w:color w:val="2A2A2A"/>
          <w:spacing w:val="-5"/>
          <w:w w:val="105"/>
        </w:rPr>
        <w:t xml:space="preserve"> </w:t>
      </w:r>
      <w:r>
        <w:rPr>
          <w:color w:val="010101"/>
          <w:w w:val="105"/>
        </w:rPr>
        <w:t>All public comments, including</w:t>
      </w:r>
      <w:r>
        <w:rPr>
          <w:color w:val="010101"/>
          <w:spacing w:val="-1"/>
          <w:w w:val="105"/>
        </w:rPr>
        <w:t xml:space="preserve"> </w:t>
      </w:r>
      <w:r>
        <w:rPr>
          <w:color w:val="010101"/>
          <w:w w:val="105"/>
        </w:rPr>
        <w:t>complaints and grievances, made either orally or</w:t>
      </w:r>
      <w:r>
        <w:rPr>
          <w:color w:val="010101"/>
          <w:spacing w:val="17"/>
          <w:w w:val="105"/>
        </w:rPr>
        <w:t xml:space="preserve"> </w:t>
      </w:r>
      <w:r>
        <w:rPr>
          <w:color w:val="010101"/>
          <w:w w:val="105"/>
        </w:rPr>
        <w:t>in</w:t>
      </w:r>
      <w:r>
        <w:rPr>
          <w:color w:val="010101"/>
          <w:spacing w:val="15"/>
          <w:w w:val="105"/>
        </w:rPr>
        <w:t xml:space="preserve"> </w:t>
      </w:r>
      <w:r>
        <w:rPr>
          <w:color w:val="010101"/>
          <w:w w:val="105"/>
        </w:rPr>
        <w:t>writing within the 30-day</w:t>
      </w:r>
      <w:r>
        <w:rPr>
          <w:color w:val="010101"/>
          <w:spacing w:val="21"/>
          <w:w w:val="105"/>
        </w:rPr>
        <w:t xml:space="preserve"> </w:t>
      </w:r>
      <w:r>
        <w:rPr>
          <w:color w:val="010101"/>
          <w:w w:val="105"/>
        </w:rPr>
        <w:t>public</w:t>
      </w:r>
      <w:r>
        <w:rPr>
          <w:color w:val="010101"/>
          <w:spacing w:val="15"/>
          <w:w w:val="105"/>
        </w:rPr>
        <w:t xml:space="preserve"> </w:t>
      </w:r>
      <w:r>
        <w:rPr>
          <w:color w:val="010101"/>
          <w:w w:val="105"/>
        </w:rPr>
        <w:t>comment</w:t>
      </w:r>
      <w:r>
        <w:rPr>
          <w:color w:val="010101"/>
          <w:spacing w:val="27"/>
          <w:w w:val="105"/>
        </w:rPr>
        <w:t xml:space="preserve"> </w:t>
      </w:r>
      <w:r>
        <w:rPr>
          <w:color w:val="010101"/>
          <w:w w:val="105"/>
        </w:rPr>
        <w:t>period,</w:t>
      </w:r>
      <w:r>
        <w:rPr>
          <w:color w:val="010101"/>
          <w:spacing w:val="17"/>
          <w:w w:val="105"/>
        </w:rPr>
        <w:t xml:space="preserve"> </w:t>
      </w:r>
      <w:r>
        <w:rPr>
          <w:color w:val="010101"/>
          <w:w w:val="105"/>
        </w:rPr>
        <w:t>will be included</w:t>
      </w:r>
      <w:r>
        <w:rPr>
          <w:color w:val="010101"/>
          <w:spacing w:val="15"/>
          <w:w w:val="105"/>
        </w:rPr>
        <w:t xml:space="preserve"> </w:t>
      </w:r>
      <w:r>
        <w:rPr>
          <w:color w:val="010101"/>
          <w:w w:val="105"/>
        </w:rPr>
        <w:t>in</w:t>
      </w:r>
      <w:r>
        <w:rPr>
          <w:color w:val="010101"/>
          <w:spacing w:val="14"/>
          <w:w w:val="105"/>
        </w:rPr>
        <w:t xml:space="preserve"> </w:t>
      </w:r>
      <w:r>
        <w:rPr>
          <w:color w:val="010101"/>
          <w:w w:val="105"/>
        </w:rPr>
        <w:t>the</w:t>
      </w:r>
      <w:r>
        <w:rPr>
          <w:color w:val="010101"/>
          <w:spacing w:val="33"/>
          <w:w w:val="105"/>
        </w:rPr>
        <w:t xml:space="preserve"> </w:t>
      </w:r>
      <w:r>
        <w:rPr>
          <w:color w:val="010101"/>
          <w:w w:val="105"/>
        </w:rPr>
        <w:t>final Consolidated</w:t>
      </w:r>
      <w:r>
        <w:rPr>
          <w:color w:val="010101"/>
          <w:spacing w:val="34"/>
          <w:w w:val="105"/>
        </w:rPr>
        <w:t xml:space="preserve"> </w:t>
      </w:r>
      <w:r>
        <w:rPr>
          <w:color w:val="010101"/>
          <w:w w:val="105"/>
        </w:rPr>
        <w:t xml:space="preserve">Plan </w:t>
      </w:r>
      <w:r>
        <w:rPr>
          <w:color w:val="010101"/>
          <w:spacing w:val="-2"/>
          <w:w w:val="105"/>
        </w:rPr>
        <w:t>or</w:t>
      </w:r>
      <w:r>
        <w:rPr>
          <w:color w:val="010101"/>
          <w:spacing w:val="-12"/>
          <w:w w:val="105"/>
        </w:rPr>
        <w:t xml:space="preserve"> </w:t>
      </w:r>
      <w:r>
        <w:rPr>
          <w:color w:val="010101"/>
          <w:spacing w:val="-2"/>
          <w:w w:val="105"/>
        </w:rPr>
        <w:t>Annual</w:t>
      </w:r>
      <w:r>
        <w:rPr>
          <w:color w:val="010101"/>
          <w:spacing w:val="-8"/>
          <w:w w:val="105"/>
        </w:rPr>
        <w:t xml:space="preserve"> </w:t>
      </w:r>
      <w:r>
        <w:rPr>
          <w:color w:val="010101"/>
          <w:spacing w:val="-2"/>
          <w:w w:val="105"/>
        </w:rPr>
        <w:t>Action</w:t>
      </w:r>
      <w:r>
        <w:rPr>
          <w:color w:val="010101"/>
          <w:spacing w:val="-9"/>
          <w:w w:val="105"/>
        </w:rPr>
        <w:t xml:space="preserve"> </w:t>
      </w:r>
      <w:r>
        <w:rPr>
          <w:color w:val="010101"/>
          <w:spacing w:val="-2"/>
          <w:w w:val="105"/>
        </w:rPr>
        <w:t>Plan.</w:t>
      </w:r>
      <w:r>
        <w:rPr>
          <w:color w:val="010101"/>
          <w:spacing w:val="-12"/>
          <w:w w:val="105"/>
        </w:rPr>
        <w:t xml:space="preserve"> </w:t>
      </w:r>
      <w:r>
        <w:rPr>
          <w:color w:val="010101"/>
          <w:spacing w:val="-2"/>
          <w:w w:val="105"/>
        </w:rPr>
        <w:t>Such</w:t>
      </w:r>
      <w:r>
        <w:rPr>
          <w:color w:val="010101"/>
          <w:spacing w:val="-8"/>
          <w:w w:val="105"/>
        </w:rPr>
        <w:t xml:space="preserve"> </w:t>
      </w:r>
      <w:r>
        <w:rPr>
          <w:color w:val="010101"/>
          <w:spacing w:val="-2"/>
          <w:w w:val="105"/>
        </w:rPr>
        <w:t>complaints</w:t>
      </w:r>
      <w:r>
        <w:rPr>
          <w:color w:val="010101"/>
          <w:spacing w:val="-7"/>
          <w:w w:val="105"/>
        </w:rPr>
        <w:t xml:space="preserve"> </w:t>
      </w:r>
      <w:r>
        <w:rPr>
          <w:color w:val="010101"/>
          <w:spacing w:val="-2"/>
          <w:w w:val="105"/>
        </w:rPr>
        <w:t>or</w:t>
      </w:r>
      <w:r>
        <w:rPr>
          <w:color w:val="010101"/>
          <w:spacing w:val="-12"/>
          <w:w w:val="105"/>
        </w:rPr>
        <w:t xml:space="preserve"> </w:t>
      </w:r>
      <w:r>
        <w:rPr>
          <w:color w:val="010101"/>
          <w:spacing w:val="-2"/>
          <w:w w:val="105"/>
        </w:rPr>
        <w:t>grievances</w:t>
      </w:r>
      <w:r>
        <w:rPr>
          <w:color w:val="010101"/>
          <w:spacing w:val="-3"/>
          <w:w w:val="105"/>
        </w:rPr>
        <w:t xml:space="preserve"> </w:t>
      </w:r>
      <w:r>
        <w:rPr>
          <w:color w:val="010101"/>
          <w:spacing w:val="-2"/>
          <w:w w:val="105"/>
        </w:rPr>
        <w:t>for</w:t>
      </w:r>
      <w:r>
        <w:rPr>
          <w:color w:val="010101"/>
          <w:spacing w:val="10"/>
          <w:w w:val="105"/>
        </w:rPr>
        <w:t xml:space="preserve"> </w:t>
      </w:r>
      <w:r>
        <w:rPr>
          <w:color w:val="010101"/>
          <w:spacing w:val="-2"/>
          <w:w w:val="105"/>
        </w:rPr>
        <w:t>HOME,</w:t>
      </w:r>
      <w:r>
        <w:rPr>
          <w:color w:val="010101"/>
          <w:spacing w:val="-10"/>
          <w:w w:val="105"/>
        </w:rPr>
        <w:t xml:space="preserve"> </w:t>
      </w:r>
      <w:r>
        <w:rPr>
          <w:color w:val="010101"/>
          <w:spacing w:val="-2"/>
          <w:w w:val="105"/>
        </w:rPr>
        <w:t>HOPWA,</w:t>
      </w:r>
      <w:r>
        <w:rPr>
          <w:color w:val="010101"/>
          <w:spacing w:val="-10"/>
          <w:w w:val="105"/>
        </w:rPr>
        <w:t xml:space="preserve"> </w:t>
      </w:r>
      <w:r>
        <w:rPr>
          <w:color w:val="010101"/>
          <w:spacing w:val="-2"/>
          <w:w w:val="105"/>
        </w:rPr>
        <w:t>HTF</w:t>
      </w:r>
      <w:r>
        <w:rPr>
          <w:color w:val="010101"/>
          <w:spacing w:val="-11"/>
          <w:w w:val="105"/>
        </w:rPr>
        <w:t xml:space="preserve"> </w:t>
      </w:r>
      <w:r>
        <w:rPr>
          <w:color w:val="010101"/>
          <w:spacing w:val="-2"/>
          <w:w w:val="105"/>
        </w:rPr>
        <w:t>or</w:t>
      </w:r>
      <w:r>
        <w:rPr>
          <w:color w:val="010101"/>
          <w:spacing w:val="18"/>
          <w:w w:val="105"/>
        </w:rPr>
        <w:t xml:space="preserve"> </w:t>
      </w:r>
      <w:r>
        <w:rPr>
          <w:color w:val="010101"/>
          <w:spacing w:val="-2"/>
          <w:w w:val="105"/>
        </w:rPr>
        <w:t>ESG</w:t>
      </w:r>
      <w:r>
        <w:rPr>
          <w:color w:val="010101"/>
          <w:spacing w:val="-9"/>
          <w:w w:val="105"/>
        </w:rPr>
        <w:t xml:space="preserve"> </w:t>
      </w:r>
      <w:r>
        <w:rPr>
          <w:color w:val="010101"/>
          <w:spacing w:val="-2"/>
          <w:w w:val="105"/>
        </w:rPr>
        <w:t>shall</w:t>
      </w:r>
      <w:r>
        <w:rPr>
          <w:color w:val="010101"/>
          <w:spacing w:val="-11"/>
          <w:w w:val="105"/>
        </w:rPr>
        <w:t xml:space="preserve"> </w:t>
      </w:r>
      <w:r>
        <w:rPr>
          <w:color w:val="010101"/>
          <w:spacing w:val="-2"/>
          <w:w w:val="105"/>
        </w:rPr>
        <w:t>be</w:t>
      </w:r>
      <w:r>
        <w:rPr>
          <w:color w:val="010101"/>
          <w:spacing w:val="-12"/>
          <w:w w:val="105"/>
        </w:rPr>
        <w:t xml:space="preserve"> </w:t>
      </w:r>
      <w:r>
        <w:rPr>
          <w:color w:val="010101"/>
          <w:spacing w:val="-2"/>
          <w:w w:val="105"/>
        </w:rPr>
        <w:t>directed</w:t>
      </w:r>
    </w:p>
    <w:p w14:paraId="207AECFA" w14:textId="77777777" w:rsidR="00612D4C" w:rsidRDefault="00612D4C">
      <w:pPr>
        <w:pStyle w:val="BodyText"/>
        <w:spacing w:line="297" w:lineRule="auto"/>
        <w:jc w:val="both"/>
        <w:sectPr w:rsidR="00612D4C">
          <w:pgSz w:w="12240" w:h="15840"/>
          <w:pgMar w:top="1400" w:right="1440" w:bottom="280" w:left="1080" w:header="720" w:footer="720" w:gutter="0"/>
          <w:cols w:space="720"/>
        </w:sectPr>
      </w:pPr>
    </w:p>
    <w:p w14:paraId="7E36B5D2" w14:textId="07E893D7" w:rsidR="00612D4C" w:rsidRDefault="008A4BF6" w:rsidP="008A4BF6">
      <w:pPr>
        <w:pStyle w:val="BodyText"/>
        <w:spacing w:before="66" w:line="295" w:lineRule="auto"/>
        <w:ind w:left="532" w:right="144" w:hanging="1"/>
        <w:jc w:val="both"/>
      </w:pPr>
      <w:r>
        <w:rPr>
          <w:color w:val="010101"/>
          <w:w w:val="105"/>
        </w:rPr>
        <w:lastRenderedPageBreak/>
        <w:t>to the</w:t>
      </w:r>
      <w:r>
        <w:rPr>
          <w:color w:val="010101"/>
          <w:spacing w:val="-5"/>
          <w:w w:val="105"/>
        </w:rPr>
        <w:t xml:space="preserve"> </w:t>
      </w:r>
      <w:r>
        <w:rPr>
          <w:color w:val="010101"/>
          <w:w w:val="105"/>
        </w:rPr>
        <w:t>Consolidated Plan</w:t>
      </w:r>
      <w:r>
        <w:rPr>
          <w:color w:val="010101"/>
          <w:spacing w:val="-9"/>
          <w:w w:val="105"/>
        </w:rPr>
        <w:t xml:space="preserve"> </w:t>
      </w:r>
      <w:r>
        <w:rPr>
          <w:color w:val="010101"/>
          <w:w w:val="105"/>
        </w:rPr>
        <w:t>representative</w:t>
      </w:r>
      <w:r>
        <w:rPr>
          <w:color w:val="010101"/>
          <w:spacing w:val="-11"/>
          <w:w w:val="105"/>
        </w:rPr>
        <w:t xml:space="preserve"> </w:t>
      </w:r>
      <w:r>
        <w:rPr>
          <w:color w:val="010101"/>
          <w:w w:val="105"/>
        </w:rPr>
        <w:t>at</w:t>
      </w:r>
      <w:r>
        <w:rPr>
          <w:color w:val="010101"/>
          <w:spacing w:val="-6"/>
          <w:w w:val="105"/>
        </w:rPr>
        <w:t xml:space="preserve"> </w:t>
      </w:r>
      <w:r w:rsidR="008E0180">
        <w:rPr>
          <w:color w:val="010101"/>
          <w:w w:val="105"/>
        </w:rPr>
        <w:t>Housing New Mexico</w:t>
      </w:r>
      <w:r>
        <w:rPr>
          <w:color w:val="010101"/>
          <w:w w:val="105"/>
        </w:rPr>
        <w:t>.</w:t>
      </w:r>
      <w:r>
        <w:rPr>
          <w:color w:val="010101"/>
          <w:spacing w:val="29"/>
          <w:w w:val="105"/>
        </w:rPr>
        <w:t xml:space="preserve"> </w:t>
      </w:r>
      <w:r>
        <w:rPr>
          <w:color w:val="010101"/>
          <w:w w:val="105"/>
        </w:rPr>
        <w:t>Such</w:t>
      </w:r>
      <w:r>
        <w:rPr>
          <w:color w:val="010101"/>
          <w:spacing w:val="-3"/>
          <w:w w:val="105"/>
        </w:rPr>
        <w:t xml:space="preserve"> </w:t>
      </w:r>
      <w:r>
        <w:rPr>
          <w:color w:val="010101"/>
          <w:w w:val="105"/>
        </w:rPr>
        <w:t>complaints</w:t>
      </w:r>
      <w:r>
        <w:rPr>
          <w:color w:val="010101"/>
          <w:spacing w:val="-3"/>
          <w:w w:val="105"/>
        </w:rPr>
        <w:t xml:space="preserve"> </w:t>
      </w:r>
      <w:r>
        <w:rPr>
          <w:color w:val="010101"/>
          <w:w w:val="105"/>
        </w:rPr>
        <w:t>or</w:t>
      </w:r>
      <w:r>
        <w:rPr>
          <w:color w:val="010101"/>
          <w:spacing w:val="-6"/>
          <w:w w:val="105"/>
        </w:rPr>
        <w:t xml:space="preserve"> </w:t>
      </w:r>
      <w:r>
        <w:rPr>
          <w:color w:val="010101"/>
          <w:w w:val="105"/>
        </w:rPr>
        <w:t>grievances</w:t>
      </w:r>
      <w:r>
        <w:rPr>
          <w:color w:val="010101"/>
          <w:spacing w:val="-1"/>
          <w:w w:val="105"/>
        </w:rPr>
        <w:t xml:space="preserve"> </w:t>
      </w:r>
      <w:r>
        <w:rPr>
          <w:color w:val="010101"/>
          <w:w w:val="105"/>
        </w:rPr>
        <w:t>regarding</w:t>
      </w:r>
      <w:r>
        <w:rPr>
          <w:color w:val="010101"/>
          <w:spacing w:val="-9"/>
          <w:w w:val="105"/>
        </w:rPr>
        <w:t xml:space="preserve"> </w:t>
      </w:r>
      <w:r>
        <w:rPr>
          <w:color w:val="010101"/>
          <w:w w:val="105"/>
        </w:rPr>
        <w:t>CDBG</w:t>
      </w:r>
      <w:r>
        <w:rPr>
          <w:color w:val="010101"/>
          <w:spacing w:val="-3"/>
          <w:w w:val="105"/>
        </w:rPr>
        <w:t xml:space="preserve"> </w:t>
      </w:r>
      <w:r>
        <w:rPr>
          <w:color w:val="010101"/>
          <w:w w:val="105"/>
        </w:rPr>
        <w:t>shall be</w:t>
      </w:r>
      <w:r>
        <w:rPr>
          <w:color w:val="010101"/>
          <w:spacing w:val="-14"/>
          <w:w w:val="105"/>
        </w:rPr>
        <w:t xml:space="preserve"> </w:t>
      </w:r>
      <w:r>
        <w:rPr>
          <w:color w:val="010101"/>
          <w:w w:val="105"/>
        </w:rPr>
        <w:t>directed</w:t>
      </w:r>
      <w:r>
        <w:rPr>
          <w:color w:val="010101"/>
          <w:spacing w:val="-14"/>
          <w:w w:val="105"/>
        </w:rPr>
        <w:t xml:space="preserve"> </w:t>
      </w:r>
      <w:r>
        <w:rPr>
          <w:color w:val="010101"/>
          <w:w w:val="105"/>
        </w:rPr>
        <w:t>to the</w:t>
      </w:r>
      <w:r>
        <w:rPr>
          <w:color w:val="010101"/>
          <w:spacing w:val="-6"/>
          <w:w w:val="105"/>
        </w:rPr>
        <w:t xml:space="preserve"> </w:t>
      </w:r>
      <w:r>
        <w:rPr>
          <w:color w:val="010101"/>
          <w:w w:val="105"/>
        </w:rPr>
        <w:t>Bureau</w:t>
      </w:r>
      <w:r>
        <w:rPr>
          <w:color w:val="010101"/>
          <w:spacing w:val="-11"/>
          <w:w w:val="105"/>
        </w:rPr>
        <w:t xml:space="preserve"> </w:t>
      </w:r>
      <w:r>
        <w:rPr>
          <w:color w:val="010101"/>
          <w:w w:val="105"/>
        </w:rPr>
        <w:t>Chief</w:t>
      </w:r>
      <w:r>
        <w:rPr>
          <w:color w:val="010101"/>
          <w:spacing w:val="-8"/>
          <w:w w:val="105"/>
        </w:rPr>
        <w:t xml:space="preserve"> </w:t>
      </w:r>
      <w:r>
        <w:rPr>
          <w:color w:val="010101"/>
          <w:w w:val="105"/>
        </w:rPr>
        <w:t>by</w:t>
      </w:r>
      <w:r>
        <w:rPr>
          <w:color w:val="010101"/>
          <w:spacing w:val="-14"/>
          <w:w w:val="105"/>
        </w:rPr>
        <w:t xml:space="preserve"> </w:t>
      </w:r>
      <w:r>
        <w:rPr>
          <w:color w:val="010101"/>
          <w:w w:val="105"/>
        </w:rPr>
        <w:t>contacting</w:t>
      </w:r>
      <w:r>
        <w:rPr>
          <w:color w:val="010101"/>
          <w:spacing w:val="-14"/>
          <w:w w:val="105"/>
        </w:rPr>
        <w:t xml:space="preserve"> </w:t>
      </w:r>
      <w:r>
        <w:rPr>
          <w:color w:val="010101"/>
          <w:w w:val="105"/>
        </w:rPr>
        <w:t>DFA</w:t>
      </w:r>
      <w:r>
        <w:rPr>
          <w:color w:val="010101"/>
          <w:spacing w:val="-8"/>
          <w:w w:val="105"/>
        </w:rPr>
        <w:t xml:space="preserve"> </w:t>
      </w:r>
      <w:r>
        <w:rPr>
          <w:color w:val="010101"/>
          <w:w w:val="105"/>
        </w:rPr>
        <w:t>at 505-827-4974 or</w:t>
      </w:r>
      <w:r>
        <w:rPr>
          <w:color w:val="010101"/>
          <w:spacing w:val="-10"/>
          <w:w w:val="105"/>
        </w:rPr>
        <w:t xml:space="preserve"> </w:t>
      </w:r>
      <w:r>
        <w:rPr>
          <w:color w:val="010101"/>
          <w:w w:val="105"/>
        </w:rPr>
        <w:t>505-827-4950.</w:t>
      </w:r>
      <w:r>
        <w:rPr>
          <w:color w:val="010101"/>
          <w:spacing w:val="39"/>
          <w:w w:val="105"/>
        </w:rPr>
        <w:t xml:space="preserve"> </w:t>
      </w:r>
      <w:r w:rsidR="008E0180">
        <w:rPr>
          <w:color w:val="010101"/>
          <w:w w:val="105"/>
        </w:rPr>
        <w:t>Housing New Mexico</w:t>
      </w:r>
      <w:r>
        <w:rPr>
          <w:color w:val="010101"/>
          <w:spacing w:val="-8"/>
          <w:w w:val="105"/>
        </w:rPr>
        <w:t xml:space="preserve"> </w:t>
      </w:r>
      <w:r>
        <w:rPr>
          <w:color w:val="010101"/>
          <w:w w:val="105"/>
        </w:rPr>
        <w:t>or DFA</w:t>
      </w:r>
      <w:r>
        <w:rPr>
          <w:color w:val="010101"/>
          <w:spacing w:val="-7"/>
          <w:w w:val="105"/>
        </w:rPr>
        <w:t xml:space="preserve"> </w:t>
      </w:r>
      <w:r>
        <w:rPr>
          <w:color w:val="010101"/>
          <w:w w:val="105"/>
        </w:rPr>
        <w:t>will respond to</w:t>
      </w:r>
      <w:r>
        <w:rPr>
          <w:color w:val="010101"/>
          <w:spacing w:val="40"/>
          <w:w w:val="105"/>
        </w:rPr>
        <w:t xml:space="preserve"> </w:t>
      </w:r>
      <w:r>
        <w:rPr>
          <w:color w:val="010101"/>
          <w:w w:val="105"/>
        </w:rPr>
        <w:t>all complaints, in writing, within fifteen (15) days.</w:t>
      </w:r>
    </w:p>
    <w:p w14:paraId="3D50861A" w14:textId="77777777" w:rsidR="008A4BF6" w:rsidRDefault="008A4BF6" w:rsidP="008A4BF6">
      <w:pPr>
        <w:pStyle w:val="BodyText"/>
        <w:spacing w:before="66" w:line="295" w:lineRule="auto"/>
        <w:ind w:left="532" w:right="144" w:hanging="1"/>
        <w:jc w:val="both"/>
      </w:pPr>
    </w:p>
    <w:p w14:paraId="13EA2411" w14:textId="77777777" w:rsidR="00612D4C" w:rsidRPr="008A4BF6" w:rsidRDefault="008A4BF6">
      <w:pPr>
        <w:pStyle w:val="Heading3"/>
        <w:numPr>
          <w:ilvl w:val="0"/>
          <w:numId w:val="3"/>
        </w:numPr>
        <w:tabs>
          <w:tab w:val="left" w:pos="1713"/>
        </w:tabs>
        <w:ind w:left="1713" w:hanging="718"/>
        <w:jc w:val="left"/>
        <w:rPr>
          <w:color w:val="010101"/>
          <w:sz w:val="24"/>
          <w:szCs w:val="24"/>
        </w:rPr>
      </w:pPr>
      <w:r w:rsidRPr="008A4BF6">
        <w:rPr>
          <w:color w:val="010101"/>
          <w:w w:val="105"/>
          <w:sz w:val="24"/>
          <w:szCs w:val="24"/>
        </w:rPr>
        <w:t>ACCOMMODATION</w:t>
      </w:r>
      <w:r w:rsidRPr="008A4BF6">
        <w:rPr>
          <w:color w:val="010101"/>
          <w:spacing w:val="11"/>
          <w:w w:val="105"/>
          <w:sz w:val="24"/>
          <w:szCs w:val="24"/>
        </w:rPr>
        <w:t xml:space="preserve"> </w:t>
      </w:r>
      <w:r w:rsidRPr="008A4BF6">
        <w:rPr>
          <w:color w:val="010101"/>
          <w:w w:val="105"/>
          <w:sz w:val="24"/>
          <w:szCs w:val="24"/>
        </w:rPr>
        <w:t>OF</w:t>
      </w:r>
      <w:r w:rsidRPr="008A4BF6">
        <w:rPr>
          <w:color w:val="010101"/>
          <w:spacing w:val="-11"/>
          <w:w w:val="105"/>
          <w:sz w:val="24"/>
          <w:szCs w:val="24"/>
        </w:rPr>
        <w:t xml:space="preserve"> </w:t>
      </w:r>
      <w:r w:rsidRPr="008A4BF6">
        <w:rPr>
          <w:color w:val="010101"/>
          <w:w w:val="105"/>
          <w:sz w:val="24"/>
          <w:szCs w:val="24"/>
        </w:rPr>
        <w:t>PERSONS</w:t>
      </w:r>
      <w:r w:rsidRPr="008A4BF6">
        <w:rPr>
          <w:color w:val="010101"/>
          <w:spacing w:val="-2"/>
          <w:w w:val="105"/>
          <w:sz w:val="24"/>
          <w:szCs w:val="24"/>
        </w:rPr>
        <w:t xml:space="preserve"> </w:t>
      </w:r>
      <w:r w:rsidRPr="008A4BF6">
        <w:rPr>
          <w:color w:val="010101"/>
          <w:w w:val="105"/>
          <w:sz w:val="24"/>
          <w:szCs w:val="24"/>
        </w:rPr>
        <w:t>WITH</w:t>
      </w:r>
      <w:r w:rsidRPr="008A4BF6">
        <w:rPr>
          <w:color w:val="010101"/>
          <w:spacing w:val="-11"/>
          <w:w w:val="105"/>
          <w:sz w:val="24"/>
          <w:szCs w:val="24"/>
        </w:rPr>
        <w:t xml:space="preserve"> </w:t>
      </w:r>
      <w:r w:rsidRPr="008A4BF6">
        <w:rPr>
          <w:color w:val="010101"/>
          <w:w w:val="105"/>
          <w:sz w:val="24"/>
          <w:szCs w:val="24"/>
        </w:rPr>
        <w:t>SPECIAL</w:t>
      </w:r>
      <w:r w:rsidRPr="008A4BF6">
        <w:rPr>
          <w:color w:val="010101"/>
          <w:spacing w:val="-2"/>
          <w:w w:val="105"/>
          <w:sz w:val="24"/>
          <w:szCs w:val="24"/>
        </w:rPr>
        <w:t xml:space="preserve"> NEEDS</w:t>
      </w:r>
    </w:p>
    <w:p w14:paraId="18764D83" w14:textId="77777777" w:rsidR="00612D4C" w:rsidRDefault="00612D4C">
      <w:pPr>
        <w:pStyle w:val="BodyText"/>
        <w:spacing w:before="51"/>
        <w:rPr>
          <w:sz w:val="22"/>
        </w:rPr>
      </w:pPr>
    </w:p>
    <w:p w14:paraId="7B1AB0DF" w14:textId="10F77E64" w:rsidR="00612D4C" w:rsidRDefault="008A4BF6" w:rsidP="00BD324A">
      <w:pPr>
        <w:pStyle w:val="BodyText"/>
        <w:spacing w:line="295" w:lineRule="auto"/>
        <w:ind w:left="480" w:right="19" w:hanging="3"/>
        <w:jc w:val="both"/>
      </w:pPr>
      <w:r>
        <w:rPr>
          <w:color w:val="010101"/>
          <w:w w:val="105"/>
        </w:rPr>
        <w:t>The state of New Mexico complies with the Americans with Disabilities Act and will make accommodations for persons with special needs.</w:t>
      </w:r>
      <w:r>
        <w:rPr>
          <w:color w:val="010101"/>
          <w:spacing w:val="40"/>
          <w:w w:val="105"/>
        </w:rPr>
        <w:t xml:space="preserve"> </w:t>
      </w:r>
      <w:r>
        <w:rPr>
          <w:color w:val="010101"/>
          <w:w w:val="105"/>
        </w:rPr>
        <w:t xml:space="preserve">Public hearings and the review of Consolidated Plan documents will be held at the </w:t>
      </w:r>
      <w:r w:rsidR="008E0180">
        <w:rPr>
          <w:color w:val="010101"/>
          <w:w w:val="105"/>
        </w:rPr>
        <w:t>Housing New Mexico</w:t>
      </w:r>
      <w:r>
        <w:rPr>
          <w:color w:val="010101"/>
          <w:w w:val="105"/>
        </w:rPr>
        <w:t xml:space="preserve"> office, which is accessible to people with disabilities, or another accessible location. Additional provisions will be made for people with disabilities when requests are made at least five (5) working</w:t>
      </w:r>
      <w:r>
        <w:rPr>
          <w:color w:val="010101"/>
          <w:spacing w:val="-1"/>
          <w:w w:val="105"/>
        </w:rPr>
        <w:t xml:space="preserve"> </w:t>
      </w:r>
      <w:r>
        <w:rPr>
          <w:color w:val="010101"/>
          <w:w w:val="105"/>
        </w:rPr>
        <w:t>days prior to a hearing.</w:t>
      </w:r>
      <w:r>
        <w:rPr>
          <w:color w:val="010101"/>
          <w:spacing w:val="40"/>
          <w:w w:val="105"/>
        </w:rPr>
        <w:t xml:space="preserve"> </w:t>
      </w:r>
      <w:r>
        <w:rPr>
          <w:color w:val="010101"/>
          <w:w w:val="105"/>
        </w:rPr>
        <w:t>Translators</w:t>
      </w:r>
      <w:r>
        <w:rPr>
          <w:color w:val="010101"/>
          <w:spacing w:val="23"/>
          <w:w w:val="105"/>
        </w:rPr>
        <w:t xml:space="preserve"> </w:t>
      </w:r>
      <w:r>
        <w:rPr>
          <w:color w:val="010101"/>
          <w:w w:val="105"/>
        </w:rPr>
        <w:t>will also be provided for</w:t>
      </w:r>
      <w:r>
        <w:rPr>
          <w:color w:val="010101"/>
          <w:spacing w:val="23"/>
          <w:w w:val="105"/>
        </w:rPr>
        <w:t xml:space="preserve"> </w:t>
      </w:r>
      <w:r>
        <w:rPr>
          <w:color w:val="010101"/>
          <w:w w:val="105"/>
        </w:rPr>
        <w:t>people</w:t>
      </w:r>
      <w:r>
        <w:rPr>
          <w:color w:val="010101"/>
          <w:spacing w:val="18"/>
          <w:w w:val="105"/>
        </w:rPr>
        <w:t xml:space="preserve"> </w:t>
      </w:r>
      <w:r>
        <w:rPr>
          <w:color w:val="010101"/>
          <w:w w:val="105"/>
        </w:rPr>
        <w:t>who do not speak English when requests are made at least five (5) working days prior to a hearing.</w:t>
      </w:r>
    </w:p>
    <w:sectPr w:rsidR="00612D4C">
      <w:pgSz w:w="12240" w:h="15840"/>
      <w:pgMar w:top="138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9A1"/>
    <w:multiLevelType w:val="hybridMultilevel"/>
    <w:tmpl w:val="AFB68B8A"/>
    <w:lvl w:ilvl="0" w:tplc="A1C0F122">
      <w:numFmt w:val="bullet"/>
      <w:lvlText w:val="•"/>
      <w:lvlJc w:val="left"/>
      <w:pPr>
        <w:ind w:left="1631" w:hanging="362"/>
      </w:pPr>
      <w:rPr>
        <w:rFonts w:ascii="Arial" w:eastAsia="Arial" w:hAnsi="Arial" w:cs="Arial" w:hint="default"/>
        <w:b w:val="0"/>
        <w:bCs w:val="0"/>
        <w:i w:val="0"/>
        <w:iCs w:val="0"/>
        <w:color w:val="010101"/>
        <w:spacing w:val="0"/>
        <w:w w:val="110"/>
        <w:sz w:val="19"/>
        <w:szCs w:val="19"/>
        <w:lang w:val="en-US" w:eastAsia="en-US" w:bidi="ar-SA"/>
      </w:rPr>
    </w:lvl>
    <w:lvl w:ilvl="1" w:tplc="61208FCE">
      <w:numFmt w:val="bullet"/>
      <w:lvlText w:val="o"/>
      <w:lvlJc w:val="left"/>
      <w:pPr>
        <w:ind w:left="1992" w:hanging="358"/>
      </w:pPr>
      <w:rPr>
        <w:rFonts w:ascii="Arial" w:eastAsia="Arial" w:hAnsi="Arial" w:cs="Arial" w:hint="default"/>
        <w:spacing w:val="0"/>
        <w:w w:val="107"/>
        <w:lang w:val="en-US" w:eastAsia="en-US" w:bidi="ar-SA"/>
      </w:rPr>
    </w:lvl>
    <w:lvl w:ilvl="2" w:tplc="555E7952">
      <w:numFmt w:val="bullet"/>
      <w:lvlText w:val="•"/>
      <w:lvlJc w:val="left"/>
      <w:pPr>
        <w:ind w:left="2857" w:hanging="358"/>
      </w:pPr>
      <w:rPr>
        <w:rFonts w:hint="default"/>
        <w:lang w:val="en-US" w:eastAsia="en-US" w:bidi="ar-SA"/>
      </w:rPr>
    </w:lvl>
    <w:lvl w:ilvl="3" w:tplc="A9969504">
      <w:numFmt w:val="bullet"/>
      <w:lvlText w:val="•"/>
      <w:lvlJc w:val="left"/>
      <w:pPr>
        <w:ind w:left="3715" w:hanging="358"/>
      </w:pPr>
      <w:rPr>
        <w:rFonts w:hint="default"/>
        <w:lang w:val="en-US" w:eastAsia="en-US" w:bidi="ar-SA"/>
      </w:rPr>
    </w:lvl>
    <w:lvl w:ilvl="4" w:tplc="2CA0418C">
      <w:numFmt w:val="bullet"/>
      <w:lvlText w:val="•"/>
      <w:lvlJc w:val="left"/>
      <w:pPr>
        <w:ind w:left="4573" w:hanging="358"/>
      </w:pPr>
      <w:rPr>
        <w:rFonts w:hint="default"/>
        <w:lang w:val="en-US" w:eastAsia="en-US" w:bidi="ar-SA"/>
      </w:rPr>
    </w:lvl>
    <w:lvl w:ilvl="5" w:tplc="FA7859A4">
      <w:numFmt w:val="bullet"/>
      <w:lvlText w:val="•"/>
      <w:lvlJc w:val="left"/>
      <w:pPr>
        <w:ind w:left="5431" w:hanging="358"/>
      </w:pPr>
      <w:rPr>
        <w:rFonts w:hint="default"/>
        <w:lang w:val="en-US" w:eastAsia="en-US" w:bidi="ar-SA"/>
      </w:rPr>
    </w:lvl>
    <w:lvl w:ilvl="6" w:tplc="6FEE626C">
      <w:numFmt w:val="bullet"/>
      <w:lvlText w:val="•"/>
      <w:lvlJc w:val="left"/>
      <w:pPr>
        <w:ind w:left="6288" w:hanging="358"/>
      </w:pPr>
      <w:rPr>
        <w:rFonts w:hint="default"/>
        <w:lang w:val="en-US" w:eastAsia="en-US" w:bidi="ar-SA"/>
      </w:rPr>
    </w:lvl>
    <w:lvl w:ilvl="7" w:tplc="5BF65320">
      <w:numFmt w:val="bullet"/>
      <w:lvlText w:val="•"/>
      <w:lvlJc w:val="left"/>
      <w:pPr>
        <w:ind w:left="7146" w:hanging="358"/>
      </w:pPr>
      <w:rPr>
        <w:rFonts w:hint="default"/>
        <w:lang w:val="en-US" w:eastAsia="en-US" w:bidi="ar-SA"/>
      </w:rPr>
    </w:lvl>
    <w:lvl w:ilvl="8" w:tplc="6B4CC4C4">
      <w:numFmt w:val="bullet"/>
      <w:lvlText w:val="•"/>
      <w:lvlJc w:val="left"/>
      <w:pPr>
        <w:ind w:left="8004" w:hanging="358"/>
      </w:pPr>
      <w:rPr>
        <w:rFonts w:hint="default"/>
        <w:lang w:val="en-US" w:eastAsia="en-US" w:bidi="ar-SA"/>
      </w:rPr>
    </w:lvl>
  </w:abstractNum>
  <w:abstractNum w:abstractNumId="1" w15:restartNumberingAfterBreak="0">
    <w:nsid w:val="17170577"/>
    <w:multiLevelType w:val="hybridMultilevel"/>
    <w:tmpl w:val="8CD0739A"/>
    <w:lvl w:ilvl="0" w:tplc="38D4AEE2">
      <w:numFmt w:val="bullet"/>
      <w:lvlText w:val="•"/>
      <w:lvlJc w:val="left"/>
      <w:pPr>
        <w:ind w:left="1090" w:hanging="357"/>
      </w:pPr>
      <w:rPr>
        <w:rFonts w:ascii="Arial" w:eastAsia="Arial" w:hAnsi="Arial" w:cs="Arial" w:hint="default"/>
        <w:b w:val="0"/>
        <w:bCs w:val="0"/>
        <w:i w:val="0"/>
        <w:iCs w:val="0"/>
        <w:color w:val="010101"/>
        <w:spacing w:val="0"/>
        <w:w w:val="108"/>
        <w:sz w:val="19"/>
        <w:szCs w:val="19"/>
        <w:lang w:val="en-US" w:eastAsia="en-US" w:bidi="ar-SA"/>
      </w:rPr>
    </w:lvl>
    <w:lvl w:ilvl="1" w:tplc="A2D44E30">
      <w:numFmt w:val="bullet"/>
      <w:lvlText w:val="•"/>
      <w:lvlJc w:val="left"/>
      <w:pPr>
        <w:ind w:left="1962" w:hanging="357"/>
      </w:pPr>
      <w:rPr>
        <w:rFonts w:hint="default"/>
        <w:lang w:val="en-US" w:eastAsia="en-US" w:bidi="ar-SA"/>
      </w:rPr>
    </w:lvl>
    <w:lvl w:ilvl="2" w:tplc="D6589B64">
      <w:numFmt w:val="bullet"/>
      <w:lvlText w:val="•"/>
      <w:lvlJc w:val="left"/>
      <w:pPr>
        <w:ind w:left="2824" w:hanging="357"/>
      </w:pPr>
      <w:rPr>
        <w:rFonts w:hint="default"/>
        <w:lang w:val="en-US" w:eastAsia="en-US" w:bidi="ar-SA"/>
      </w:rPr>
    </w:lvl>
    <w:lvl w:ilvl="3" w:tplc="BC628ABA">
      <w:numFmt w:val="bullet"/>
      <w:lvlText w:val="•"/>
      <w:lvlJc w:val="left"/>
      <w:pPr>
        <w:ind w:left="3686" w:hanging="357"/>
      </w:pPr>
      <w:rPr>
        <w:rFonts w:hint="default"/>
        <w:lang w:val="en-US" w:eastAsia="en-US" w:bidi="ar-SA"/>
      </w:rPr>
    </w:lvl>
    <w:lvl w:ilvl="4" w:tplc="712C12EA">
      <w:numFmt w:val="bullet"/>
      <w:lvlText w:val="•"/>
      <w:lvlJc w:val="left"/>
      <w:pPr>
        <w:ind w:left="4548" w:hanging="357"/>
      </w:pPr>
      <w:rPr>
        <w:rFonts w:hint="default"/>
        <w:lang w:val="en-US" w:eastAsia="en-US" w:bidi="ar-SA"/>
      </w:rPr>
    </w:lvl>
    <w:lvl w:ilvl="5" w:tplc="E6B2C086">
      <w:numFmt w:val="bullet"/>
      <w:lvlText w:val="•"/>
      <w:lvlJc w:val="left"/>
      <w:pPr>
        <w:ind w:left="5410" w:hanging="357"/>
      </w:pPr>
      <w:rPr>
        <w:rFonts w:hint="default"/>
        <w:lang w:val="en-US" w:eastAsia="en-US" w:bidi="ar-SA"/>
      </w:rPr>
    </w:lvl>
    <w:lvl w:ilvl="6" w:tplc="4F54CD1C">
      <w:numFmt w:val="bullet"/>
      <w:lvlText w:val="•"/>
      <w:lvlJc w:val="left"/>
      <w:pPr>
        <w:ind w:left="6272" w:hanging="357"/>
      </w:pPr>
      <w:rPr>
        <w:rFonts w:hint="default"/>
        <w:lang w:val="en-US" w:eastAsia="en-US" w:bidi="ar-SA"/>
      </w:rPr>
    </w:lvl>
    <w:lvl w:ilvl="7" w:tplc="5352F580">
      <w:numFmt w:val="bullet"/>
      <w:lvlText w:val="•"/>
      <w:lvlJc w:val="left"/>
      <w:pPr>
        <w:ind w:left="7134" w:hanging="357"/>
      </w:pPr>
      <w:rPr>
        <w:rFonts w:hint="default"/>
        <w:lang w:val="en-US" w:eastAsia="en-US" w:bidi="ar-SA"/>
      </w:rPr>
    </w:lvl>
    <w:lvl w:ilvl="8" w:tplc="B374DA6E">
      <w:numFmt w:val="bullet"/>
      <w:lvlText w:val="•"/>
      <w:lvlJc w:val="left"/>
      <w:pPr>
        <w:ind w:left="7996" w:hanging="357"/>
      </w:pPr>
      <w:rPr>
        <w:rFonts w:hint="default"/>
        <w:lang w:val="en-US" w:eastAsia="en-US" w:bidi="ar-SA"/>
      </w:rPr>
    </w:lvl>
  </w:abstractNum>
  <w:abstractNum w:abstractNumId="2" w15:restartNumberingAfterBreak="0">
    <w:nsid w:val="1B8044E0"/>
    <w:multiLevelType w:val="hybridMultilevel"/>
    <w:tmpl w:val="FA181A20"/>
    <w:lvl w:ilvl="0" w:tplc="AE8264DA">
      <w:start w:val="4"/>
      <w:numFmt w:val="upperRoman"/>
      <w:lvlText w:val="%1."/>
      <w:lvlJc w:val="left"/>
      <w:pPr>
        <w:ind w:left="3498" w:hanging="720"/>
        <w:jc w:val="right"/>
      </w:pPr>
      <w:rPr>
        <w:rFonts w:hint="default"/>
        <w:spacing w:val="-1"/>
        <w:w w:val="100"/>
        <w:lang w:val="en-US" w:eastAsia="en-US" w:bidi="ar-SA"/>
      </w:rPr>
    </w:lvl>
    <w:lvl w:ilvl="1" w:tplc="54025206">
      <w:numFmt w:val="bullet"/>
      <w:lvlText w:val="•"/>
      <w:lvlJc w:val="left"/>
      <w:pPr>
        <w:ind w:left="4122" w:hanging="720"/>
      </w:pPr>
      <w:rPr>
        <w:rFonts w:hint="default"/>
        <w:lang w:val="en-US" w:eastAsia="en-US" w:bidi="ar-SA"/>
      </w:rPr>
    </w:lvl>
    <w:lvl w:ilvl="2" w:tplc="2266208A">
      <w:numFmt w:val="bullet"/>
      <w:lvlText w:val="•"/>
      <w:lvlJc w:val="left"/>
      <w:pPr>
        <w:ind w:left="4744" w:hanging="720"/>
      </w:pPr>
      <w:rPr>
        <w:rFonts w:hint="default"/>
        <w:lang w:val="en-US" w:eastAsia="en-US" w:bidi="ar-SA"/>
      </w:rPr>
    </w:lvl>
    <w:lvl w:ilvl="3" w:tplc="CEE01B40">
      <w:numFmt w:val="bullet"/>
      <w:lvlText w:val="•"/>
      <w:lvlJc w:val="left"/>
      <w:pPr>
        <w:ind w:left="5366" w:hanging="720"/>
      </w:pPr>
      <w:rPr>
        <w:rFonts w:hint="default"/>
        <w:lang w:val="en-US" w:eastAsia="en-US" w:bidi="ar-SA"/>
      </w:rPr>
    </w:lvl>
    <w:lvl w:ilvl="4" w:tplc="DF6A762E">
      <w:numFmt w:val="bullet"/>
      <w:lvlText w:val="•"/>
      <w:lvlJc w:val="left"/>
      <w:pPr>
        <w:ind w:left="5988" w:hanging="720"/>
      </w:pPr>
      <w:rPr>
        <w:rFonts w:hint="default"/>
        <w:lang w:val="en-US" w:eastAsia="en-US" w:bidi="ar-SA"/>
      </w:rPr>
    </w:lvl>
    <w:lvl w:ilvl="5" w:tplc="29448054">
      <w:numFmt w:val="bullet"/>
      <w:lvlText w:val="•"/>
      <w:lvlJc w:val="left"/>
      <w:pPr>
        <w:ind w:left="6610" w:hanging="720"/>
      </w:pPr>
      <w:rPr>
        <w:rFonts w:hint="default"/>
        <w:lang w:val="en-US" w:eastAsia="en-US" w:bidi="ar-SA"/>
      </w:rPr>
    </w:lvl>
    <w:lvl w:ilvl="6" w:tplc="B0FA18B6">
      <w:numFmt w:val="bullet"/>
      <w:lvlText w:val="•"/>
      <w:lvlJc w:val="left"/>
      <w:pPr>
        <w:ind w:left="7232" w:hanging="720"/>
      </w:pPr>
      <w:rPr>
        <w:rFonts w:hint="default"/>
        <w:lang w:val="en-US" w:eastAsia="en-US" w:bidi="ar-SA"/>
      </w:rPr>
    </w:lvl>
    <w:lvl w:ilvl="7" w:tplc="7C80E110">
      <w:numFmt w:val="bullet"/>
      <w:lvlText w:val="•"/>
      <w:lvlJc w:val="left"/>
      <w:pPr>
        <w:ind w:left="7854" w:hanging="720"/>
      </w:pPr>
      <w:rPr>
        <w:rFonts w:hint="default"/>
        <w:lang w:val="en-US" w:eastAsia="en-US" w:bidi="ar-SA"/>
      </w:rPr>
    </w:lvl>
    <w:lvl w:ilvl="8" w:tplc="B2FE6420">
      <w:numFmt w:val="bullet"/>
      <w:lvlText w:val="•"/>
      <w:lvlJc w:val="left"/>
      <w:pPr>
        <w:ind w:left="8476" w:hanging="720"/>
      </w:pPr>
      <w:rPr>
        <w:rFonts w:hint="default"/>
        <w:lang w:val="en-US" w:eastAsia="en-US" w:bidi="ar-SA"/>
      </w:rPr>
    </w:lvl>
  </w:abstractNum>
  <w:abstractNum w:abstractNumId="3" w15:restartNumberingAfterBreak="0">
    <w:nsid w:val="20785A08"/>
    <w:multiLevelType w:val="hybridMultilevel"/>
    <w:tmpl w:val="3E90A98C"/>
    <w:lvl w:ilvl="0" w:tplc="F40862A0">
      <w:numFmt w:val="bullet"/>
      <w:lvlText w:val="•"/>
      <w:lvlJc w:val="left"/>
      <w:pPr>
        <w:ind w:left="1256" w:hanging="357"/>
      </w:pPr>
      <w:rPr>
        <w:rFonts w:ascii="Arial" w:eastAsia="Arial" w:hAnsi="Arial" w:cs="Arial" w:hint="default"/>
        <w:b w:val="0"/>
        <w:bCs w:val="0"/>
        <w:i w:val="0"/>
        <w:iCs w:val="0"/>
        <w:color w:val="010101"/>
        <w:spacing w:val="0"/>
        <w:w w:val="107"/>
        <w:sz w:val="19"/>
        <w:szCs w:val="19"/>
        <w:lang w:val="en-US" w:eastAsia="en-US" w:bidi="ar-SA"/>
      </w:rPr>
    </w:lvl>
    <w:lvl w:ilvl="1" w:tplc="1EC85078">
      <w:numFmt w:val="bullet"/>
      <w:lvlText w:val="•"/>
      <w:lvlJc w:val="left"/>
      <w:pPr>
        <w:ind w:left="2106" w:hanging="357"/>
      </w:pPr>
      <w:rPr>
        <w:rFonts w:hint="default"/>
        <w:lang w:val="en-US" w:eastAsia="en-US" w:bidi="ar-SA"/>
      </w:rPr>
    </w:lvl>
    <w:lvl w:ilvl="2" w:tplc="6D98F3C2">
      <w:numFmt w:val="bullet"/>
      <w:lvlText w:val="•"/>
      <w:lvlJc w:val="left"/>
      <w:pPr>
        <w:ind w:left="2952" w:hanging="357"/>
      </w:pPr>
      <w:rPr>
        <w:rFonts w:hint="default"/>
        <w:lang w:val="en-US" w:eastAsia="en-US" w:bidi="ar-SA"/>
      </w:rPr>
    </w:lvl>
    <w:lvl w:ilvl="3" w:tplc="0DA28286">
      <w:numFmt w:val="bullet"/>
      <w:lvlText w:val="•"/>
      <w:lvlJc w:val="left"/>
      <w:pPr>
        <w:ind w:left="3798" w:hanging="357"/>
      </w:pPr>
      <w:rPr>
        <w:rFonts w:hint="default"/>
        <w:lang w:val="en-US" w:eastAsia="en-US" w:bidi="ar-SA"/>
      </w:rPr>
    </w:lvl>
    <w:lvl w:ilvl="4" w:tplc="E14E2DA0">
      <w:numFmt w:val="bullet"/>
      <w:lvlText w:val="•"/>
      <w:lvlJc w:val="left"/>
      <w:pPr>
        <w:ind w:left="4644" w:hanging="357"/>
      </w:pPr>
      <w:rPr>
        <w:rFonts w:hint="default"/>
        <w:lang w:val="en-US" w:eastAsia="en-US" w:bidi="ar-SA"/>
      </w:rPr>
    </w:lvl>
    <w:lvl w:ilvl="5" w:tplc="CF8CBA58">
      <w:numFmt w:val="bullet"/>
      <w:lvlText w:val="•"/>
      <w:lvlJc w:val="left"/>
      <w:pPr>
        <w:ind w:left="5490" w:hanging="357"/>
      </w:pPr>
      <w:rPr>
        <w:rFonts w:hint="default"/>
        <w:lang w:val="en-US" w:eastAsia="en-US" w:bidi="ar-SA"/>
      </w:rPr>
    </w:lvl>
    <w:lvl w:ilvl="6" w:tplc="43B0499A">
      <w:numFmt w:val="bullet"/>
      <w:lvlText w:val="•"/>
      <w:lvlJc w:val="left"/>
      <w:pPr>
        <w:ind w:left="6336" w:hanging="357"/>
      </w:pPr>
      <w:rPr>
        <w:rFonts w:hint="default"/>
        <w:lang w:val="en-US" w:eastAsia="en-US" w:bidi="ar-SA"/>
      </w:rPr>
    </w:lvl>
    <w:lvl w:ilvl="7" w:tplc="EB92FCAA">
      <w:numFmt w:val="bullet"/>
      <w:lvlText w:val="•"/>
      <w:lvlJc w:val="left"/>
      <w:pPr>
        <w:ind w:left="7182" w:hanging="357"/>
      </w:pPr>
      <w:rPr>
        <w:rFonts w:hint="default"/>
        <w:lang w:val="en-US" w:eastAsia="en-US" w:bidi="ar-SA"/>
      </w:rPr>
    </w:lvl>
    <w:lvl w:ilvl="8" w:tplc="AD38D540">
      <w:numFmt w:val="bullet"/>
      <w:lvlText w:val="•"/>
      <w:lvlJc w:val="left"/>
      <w:pPr>
        <w:ind w:left="8028" w:hanging="357"/>
      </w:pPr>
      <w:rPr>
        <w:rFonts w:hint="default"/>
        <w:lang w:val="en-US" w:eastAsia="en-US" w:bidi="ar-SA"/>
      </w:rPr>
    </w:lvl>
  </w:abstractNum>
  <w:abstractNum w:abstractNumId="4" w15:restartNumberingAfterBreak="0">
    <w:nsid w:val="41440395"/>
    <w:multiLevelType w:val="hybridMultilevel"/>
    <w:tmpl w:val="3E54A738"/>
    <w:lvl w:ilvl="0" w:tplc="C19C281A">
      <w:start w:val="1"/>
      <w:numFmt w:val="upperLetter"/>
      <w:lvlText w:val="%1."/>
      <w:lvlJc w:val="left"/>
      <w:pPr>
        <w:ind w:left="740" w:hanging="253"/>
      </w:pPr>
      <w:rPr>
        <w:rFonts w:ascii="Arial" w:eastAsia="Arial" w:hAnsi="Arial" w:cs="Arial" w:hint="default"/>
        <w:b w:val="0"/>
        <w:bCs w:val="0"/>
        <w:i w:val="0"/>
        <w:iCs w:val="0"/>
        <w:color w:val="010101"/>
        <w:spacing w:val="-1"/>
        <w:w w:val="99"/>
        <w:sz w:val="21"/>
        <w:szCs w:val="21"/>
        <w:lang w:val="en-US" w:eastAsia="en-US" w:bidi="ar-SA"/>
      </w:rPr>
    </w:lvl>
    <w:lvl w:ilvl="1" w:tplc="E6DAD160">
      <w:numFmt w:val="bullet"/>
      <w:lvlText w:val="•"/>
      <w:lvlJc w:val="left"/>
      <w:pPr>
        <w:ind w:left="1082" w:hanging="361"/>
      </w:pPr>
      <w:rPr>
        <w:rFonts w:ascii="Arial" w:eastAsia="Arial" w:hAnsi="Arial" w:cs="Arial" w:hint="default"/>
        <w:b w:val="0"/>
        <w:bCs w:val="0"/>
        <w:i w:val="0"/>
        <w:iCs w:val="0"/>
        <w:color w:val="010101"/>
        <w:spacing w:val="0"/>
        <w:w w:val="108"/>
        <w:sz w:val="19"/>
        <w:szCs w:val="19"/>
        <w:lang w:val="en-US" w:eastAsia="en-US" w:bidi="ar-SA"/>
      </w:rPr>
    </w:lvl>
    <w:lvl w:ilvl="2" w:tplc="C5CA5BB0">
      <w:numFmt w:val="bullet"/>
      <w:lvlText w:val="•"/>
      <w:lvlJc w:val="left"/>
      <w:pPr>
        <w:ind w:left="2040" w:hanging="361"/>
      </w:pPr>
      <w:rPr>
        <w:rFonts w:hint="default"/>
        <w:lang w:val="en-US" w:eastAsia="en-US" w:bidi="ar-SA"/>
      </w:rPr>
    </w:lvl>
    <w:lvl w:ilvl="3" w:tplc="C3D41786">
      <w:numFmt w:val="bullet"/>
      <w:lvlText w:val="•"/>
      <w:lvlJc w:val="left"/>
      <w:pPr>
        <w:ind w:left="3000" w:hanging="361"/>
      </w:pPr>
      <w:rPr>
        <w:rFonts w:hint="default"/>
        <w:lang w:val="en-US" w:eastAsia="en-US" w:bidi="ar-SA"/>
      </w:rPr>
    </w:lvl>
    <w:lvl w:ilvl="4" w:tplc="B1966F1E">
      <w:numFmt w:val="bullet"/>
      <w:lvlText w:val="•"/>
      <w:lvlJc w:val="left"/>
      <w:pPr>
        <w:ind w:left="3960" w:hanging="361"/>
      </w:pPr>
      <w:rPr>
        <w:rFonts w:hint="default"/>
        <w:lang w:val="en-US" w:eastAsia="en-US" w:bidi="ar-SA"/>
      </w:rPr>
    </w:lvl>
    <w:lvl w:ilvl="5" w:tplc="5ADC27D2">
      <w:numFmt w:val="bullet"/>
      <w:lvlText w:val="•"/>
      <w:lvlJc w:val="left"/>
      <w:pPr>
        <w:ind w:left="4920" w:hanging="361"/>
      </w:pPr>
      <w:rPr>
        <w:rFonts w:hint="default"/>
        <w:lang w:val="en-US" w:eastAsia="en-US" w:bidi="ar-SA"/>
      </w:rPr>
    </w:lvl>
    <w:lvl w:ilvl="6" w:tplc="19F0734C">
      <w:numFmt w:val="bullet"/>
      <w:lvlText w:val="•"/>
      <w:lvlJc w:val="left"/>
      <w:pPr>
        <w:ind w:left="5880" w:hanging="361"/>
      </w:pPr>
      <w:rPr>
        <w:rFonts w:hint="default"/>
        <w:lang w:val="en-US" w:eastAsia="en-US" w:bidi="ar-SA"/>
      </w:rPr>
    </w:lvl>
    <w:lvl w:ilvl="7" w:tplc="A0EC0A1E">
      <w:numFmt w:val="bullet"/>
      <w:lvlText w:val="•"/>
      <w:lvlJc w:val="left"/>
      <w:pPr>
        <w:ind w:left="6840" w:hanging="361"/>
      </w:pPr>
      <w:rPr>
        <w:rFonts w:hint="default"/>
        <w:lang w:val="en-US" w:eastAsia="en-US" w:bidi="ar-SA"/>
      </w:rPr>
    </w:lvl>
    <w:lvl w:ilvl="8" w:tplc="A12212A2">
      <w:numFmt w:val="bullet"/>
      <w:lvlText w:val="•"/>
      <w:lvlJc w:val="left"/>
      <w:pPr>
        <w:ind w:left="7800" w:hanging="361"/>
      </w:pPr>
      <w:rPr>
        <w:rFonts w:hint="default"/>
        <w:lang w:val="en-US" w:eastAsia="en-US" w:bidi="ar-SA"/>
      </w:rPr>
    </w:lvl>
  </w:abstractNum>
  <w:abstractNum w:abstractNumId="5" w15:restartNumberingAfterBreak="0">
    <w:nsid w:val="47264052"/>
    <w:multiLevelType w:val="hybridMultilevel"/>
    <w:tmpl w:val="A83A6432"/>
    <w:lvl w:ilvl="0" w:tplc="40A6A5DA">
      <w:start w:val="1"/>
      <w:numFmt w:val="upperLetter"/>
      <w:lvlText w:val="%1."/>
      <w:lvlJc w:val="left"/>
      <w:pPr>
        <w:ind w:left="742" w:hanging="255"/>
      </w:pPr>
      <w:rPr>
        <w:rFonts w:hint="default"/>
        <w:spacing w:val="-1"/>
        <w:w w:val="110"/>
        <w:lang w:val="en-US" w:eastAsia="en-US" w:bidi="ar-SA"/>
      </w:rPr>
    </w:lvl>
    <w:lvl w:ilvl="1" w:tplc="1102E40C">
      <w:start w:val="1"/>
      <w:numFmt w:val="decimal"/>
      <w:lvlText w:val="%2."/>
      <w:lvlJc w:val="left"/>
      <w:pPr>
        <w:ind w:left="1208" w:hanging="367"/>
        <w:jc w:val="right"/>
      </w:pPr>
      <w:rPr>
        <w:rFonts w:ascii="Arial" w:eastAsia="Arial" w:hAnsi="Arial" w:cs="Arial" w:hint="default"/>
        <w:b w:val="0"/>
        <w:bCs w:val="0"/>
        <w:i w:val="0"/>
        <w:iCs w:val="0"/>
        <w:color w:val="010101"/>
        <w:spacing w:val="-1"/>
        <w:w w:val="109"/>
        <w:sz w:val="19"/>
        <w:szCs w:val="19"/>
        <w:lang w:val="en-US" w:eastAsia="en-US" w:bidi="ar-SA"/>
      </w:rPr>
    </w:lvl>
    <w:lvl w:ilvl="2" w:tplc="2CAAF842">
      <w:numFmt w:val="bullet"/>
      <w:lvlText w:val="•"/>
      <w:lvlJc w:val="left"/>
      <w:pPr>
        <w:ind w:left="1628" w:hanging="362"/>
      </w:pPr>
      <w:rPr>
        <w:rFonts w:ascii="Arial" w:eastAsia="Arial" w:hAnsi="Arial" w:cs="Arial" w:hint="default"/>
        <w:b w:val="0"/>
        <w:bCs w:val="0"/>
        <w:i w:val="0"/>
        <w:iCs w:val="0"/>
        <w:color w:val="010101"/>
        <w:spacing w:val="0"/>
        <w:w w:val="115"/>
        <w:sz w:val="19"/>
        <w:szCs w:val="19"/>
        <w:lang w:val="en-US" w:eastAsia="en-US" w:bidi="ar-SA"/>
      </w:rPr>
    </w:lvl>
    <w:lvl w:ilvl="3" w:tplc="92E62518">
      <w:numFmt w:val="bullet"/>
      <w:lvlText w:val="•"/>
      <w:lvlJc w:val="left"/>
      <w:pPr>
        <w:ind w:left="2632" w:hanging="362"/>
      </w:pPr>
      <w:rPr>
        <w:rFonts w:hint="default"/>
        <w:lang w:val="en-US" w:eastAsia="en-US" w:bidi="ar-SA"/>
      </w:rPr>
    </w:lvl>
    <w:lvl w:ilvl="4" w:tplc="8DCEA38E">
      <w:numFmt w:val="bullet"/>
      <w:lvlText w:val="•"/>
      <w:lvlJc w:val="left"/>
      <w:pPr>
        <w:ind w:left="3645" w:hanging="362"/>
      </w:pPr>
      <w:rPr>
        <w:rFonts w:hint="default"/>
        <w:lang w:val="en-US" w:eastAsia="en-US" w:bidi="ar-SA"/>
      </w:rPr>
    </w:lvl>
    <w:lvl w:ilvl="5" w:tplc="222092D4">
      <w:numFmt w:val="bullet"/>
      <w:lvlText w:val="•"/>
      <w:lvlJc w:val="left"/>
      <w:pPr>
        <w:ind w:left="4657" w:hanging="362"/>
      </w:pPr>
      <w:rPr>
        <w:rFonts w:hint="default"/>
        <w:lang w:val="en-US" w:eastAsia="en-US" w:bidi="ar-SA"/>
      </w:rPr>
    </w:lvl>
    <w:lvl w:ilvl="6" w:tplc="524811C2">
      <w:numFmt w:val="bullet"/>
      <w:lvlText w:val="•"/>
      <w:lvlJc w:val="left"/>
      <w:pPr>
        <w:ind w:left="5670" w:hanging="362"/>
      </w:pPr>
      <w:rPr>
        <w:rFonts w:hint="default"/>
        <w:lang w:val="en-US" w:eastAsia="en-US" w:bidi="ar-SA"/>
      </w:rPr>
    </w:lvl>
    <w:lvl w:ilvl="7" w:tplc="99EA1498">
      <w:numFmt w:val="bullet"/>
      <w:lvlText w:val="•"/>
      <w:lvlJc w:val="left"/>
      <w:pPr>
        <w:ind w:left="6682" w:hanging="362"/>
      </w:pPr>
      <w:rPr>
        <w:rFonts w:hint="default"/>
        <w:lang w:val="en-US" w:eastAsia="en-US" w:bidi="ar-SA"/>
      </w:rPr>
    </w:lvl>
    <w:lvl w:ilvl="8" w:tplc="705844C8">
      <w:numFmt w:val="bullet"/>
      <w:lvlText w:val="•"/>
      <w:lvlJc w:val="left"/>
      <w:pPr>
        <w:ind w:left="7695" w:hanging="362"/>
      </w:pPr>
      <w:rPr>
        <w:rFonts w:hint="default"/>
        <w:lang w:val="en-US" w:eastAsia="en-US" w:bidi="ar-SA"/>
      </w:rPr>
    </w:lvl>
  </w:abstractNum>
  <w:abstractNum w:abstractNumId="6" w15:restartNumberingAfterBreak="0">
    <w:nsid w:val="492430AC"/>
    <w:multiLevelType w:val="hybridMultilevel"/>
    <w:tmpl w:val="CB4253F2"/>
    <w:lvl w:ilvl="0" w:tplc="D704444A">
      <w:start w:val="1"/>
      <w:numFmt w:val="upperRoman"/>
      <w:lvlText w:val="%1."/>
      <w:lvlJc w:val="left"/>
      <w:pPr>
        <w:ind w:left="4307" w:hanging="272"/>
        <w:jc w:val="right"/>
      </w:pPr>
      <w:rPr>
        <w:rFonts w:ascii="Arial" w:eastAsia="Arial" w:hAnsi="Arial" w:cs="Arial" w:hint="default"/>
        <w:b w:val="0"/>
        <w:bCs w:val="0"/>
        <w:i w:val="0"/>
        <w:iCs w:val="0"/>
        <w:color w:val="010101"/>
        <w:spacing w:val="-1"/>
        <w:w w:val="99"/>
        <w:sz w:val="24"/>
        <w:szCs w:val="24"/>
        <w:lang w:val="en-US" w:eastAsia="en-US" w:bidi="ar-SA"/>
      </w:rPr>
    </w:lvl>
    <w:lvl w:ilvl="1" w:tplc="320C776C">
      <w:numFmt w:val="bullet"/>
      <w:lvlText w:val="•"/>
      <w:lvlJc w:val="left"/>
      <w:pPr>
        <w:ind w:left="4842" w:hanging="272"/>
      </w:pPr>
      <w:rPr>
        <w:rFonts w:hint="default"/>
        <w:lang w:val="en-US" w:eastAsia="en-US" w:bidi="ar-SA"/>
      </w:rPr>
    </w:lvl>
    <w:lvl w:ilvl="2" w:tplc="0DBAFCD8">
      <w:numFmt w:val="bullet"/>
      <w:lvlText w:val="•"/>
      <w:lvlJc w:val="left"/>
      <w:pPr>
        <w:ind w:left="5384" w:hanging="272"/>
      </w:pPr>
      <w:rPr>
        <w:rFonts w:hint="default"/>
        <w:lang w:val="en-US" w:eastAsia="en-US" w:bidi="ar-SA"/>
      </w:rPr>
    </w:lvl>
    <w:lvl w:ilvl="3" w:tplc="A20AEB40">
      <w:numFmt w:val="bullet"/>
      <w:lvlText w:val="•"/>
      <w:lvlJc w:val="left"/>
      <w:pPr>
        <w:ind w:left="5926" w:hanging="272"/>
      </w:pPr>
      <w:rPr>
        <w:rFonts w:hint="default"/>
        <w:lang w:val="en-US" w:eastAsia="en-US" w:bidi="ar-SA"/>
      </w:rPr>
    </w:lvl>
    <w:lvl w:ilvl="4" w:tplc="A7DC3ADC">
      <w:numFmt w:val="bullet"/>
      <w:lvlText w:val="•"/>
      <w:lvlJc w:val="left"/>
      <w:pPr>
        <w:ind w:left="6468" w:hanging="272"/>
      </w:pPr>
      <w:rPr>
        <w:rFonts w:hint="default"/>
        <w:lang w:val="en-US" w:eastAsia="en-US" w:bidi="ar-SA"/>
      </w:rPr>
    </w:lvl>
    <w:lvl w:ilvl="5" w:tplc="68748B82">
      <w:numFmt w:val="bullet"/>
      <w:lvlText w:val="•"/>
      <w:lvlJc w:val="left"/>
      <w:pPr>
        <w:ind w:left="7010" w:hanging="272"/>
      </w:pPr>
      <w:rPr>
        <w:rFonts w:hint="default"/>
        <w:lang w:val="en-US" w:eastAsia="en-US" w:bidi="ar-SA"/>
      </w:rPr>
    </w:lvl>
    <w:lvl w:ilvl="6" w:tplc="6900A9CC">
      <w:numFmt w:val="bullet"/>
      <w:lvlText w:val="•"/>
      <w:lvlJc w:val="left"/>
      <w:pPr>
        <w:ind w:left="7552" w:hanging="272"/>
      </w:pPr>
      <w:rPr>
        <w:rFonts w:hint="default"/>
        <w:lang w:val="en-US" w:eastAsia="en-US" w:bidi="ar-SA"/>
      </w:rPr>
    </w:lvl>
    <w:lvl w:ilvl="7" w:tplc="94948E68">
      <w:numFmt w:val="bullet"/>
      <w:lvlText w:val="•"/>
      <w:lvlJc w:val="left"/>
      <w:pPr>
        <w:ind w:left="8094" w:hanging="272"/>
      </w:pPr>
      <w:rPr>
        <w:rFonts w:hint="default"/>
        <w:lang w:val="en-US" w:eastAsia="en-US" w:bidi="ar-SA"/>
      </w:rPr>
    </w:lvl>
    <w:lvl w:ilvl="8" w:tplc="C49E86FA">
      <w:numFmt w:val="bullet"/>
      <w:lvlText w:val="•"/>
      <w:lvlJc w:val="left"/>
      <w:pPr>
        <w:ind w:left="8636" w:hanging="272"/>
      </w:pPr>
      <w:rPr>
        <w:rFonts w:hint="default"/>
        <w:lang w:val="en-US" w:eastAsia="en-US" w:bidi="ar-SA"/>
      </w:rPr>
    </w:lvl>
  </w:abstractNum>
  <w:abstractNum w:abstractNumId="7" w15:restartNumberingAfterBreak="0">
    <w:nsid w:val="4FCE5659"/>
    <w:multiLevelType w:val="hybridMultilevel"/>
    <w:tmpl w:val="D438FED2"/>
    <w:lvl w:ilvl="0" w:tplc="04090001">
      <w:start w:val="1"/>
      <w:numFmt w:val="bullet"/>
      <w:lvlText w:val=""/>
      <w:lvlJc w:val="left"/>
      <w:pPr>
        <w:ind w:left="2475" w:hanging="360"/>
      </w:pPr>
      <w:rPr>
        <w:rFonts w:ascii="Symbol" w:hAnsi="Symbol" w:hint="default"/>
      </w:rPr>
    </w:lvl>
    <w:lvl w:ilvl="1" w:tplc="04090003" w:tentative="1">
      <w:start w:val="1"/>
      <w:numFmt w:val="bullet"/>
      <w:lvlText w:val="o"/>
      <w:lvlJc w:val="left"/>
      <w:pPr>
        <w:ind w:left="3195" w:hanging="360"/>
      </w:pPr>
      <w:rPr>
        <w:rFonts w:ascii="Courier New" w:hAnsi="Courier New" w:cs="Courier New" w:hint="default"/>
      </w:rPr>
    </w:lvl>
    <w:lvl w:ilvl="2" w:tplc="04090005" w:tentative="1">
      <w:start w:val="1"/>
      <w:numFmt w:val="bullet"/>
      <w:lvlText w:val=""/>
      <w:lvlJc w:val="left"/>
      <w:pPr>
        <w:ind w:left="3915" w:hanging="360"/>
      </w:pPr>
      <w:rPr>
        <w:rFonts w:ascii="Wingdings" w:hAnsi="Wingdings" w:hint="default"/>
      </w:rPr>
    </w:lvl>
    <w:lvl w:ilvl="3" w:tplc="04090001" w:tentative="1">
      <w:start w:val="1"/>
      <w:numFmt w:val="bullet"/>
      <w:lvlText w:val=""/>
      <w:lvlJc w:val="left"/>
      <w:pPr>
        <w:ind w:left="4635" w:hanging="360"/>
      </w:pPr>
      <w:rPr>
        <w:rFonts w:ascii="Symbol" w:hAnsi="Symbol" w:hint="default"/>
      </w:rPr>
    </w:lvl>
    <w:lvl w:ilvl="4" w:tplc="04090003" w:tentative="1">
      <w:start w:val="1"/>
      <w:numFmt w:val="bullet"/>
      <w:lvlText w:val="o"/>
      <w:lvlJc w:val="left"/>
      <w:pPr>
        <w:ind w:left="5355" w:hanging="360"/>
      </w:pPr>
      <w:rPr>
        <w:rFonts w:ascii="Courier New" w:hAnsi="Courier New" w:cs="Courier New" w:hint="default"/>
      </w:rPr>
    </w:lvl>
    <w:lvl w:ilvl="5" w:tplc="04090005" w:tentative="1">
      <w:start w:val="1"/>
      <w:numFmt w:val="bullet"/>
      <w:lvlText w:val=""/>
      <w:lvlJc w:val="left"/>
      <w:pPr>
        <w:ind w:left="6075" w:hanging="360"/>
      </w:pPr>
      <w:rPr>
        <w:rFonts w:ascii="Wingdings" w:hAnsi="Wingdings" w:hint="default"/>
      </w:rPr>
    </w:lvl>
    <w:lvl w:ilvl="6" w:tplc="04090001" w:tentative="1">
      <w:start w:val="1"/>
      <w:numFmt w:val="bullet"/>
      <w:lvlText w:val=""/>
      <w:lvlJc w:val="left"/>
      <w:pPr>
        <w:ind w:left="6795" w:hanging="360"/>
      </w:pPr>
      <w:rPr>
        <w:rFonts w:ascii="Symbol" w:hAnsi="Symbol" w:hint="default"/>
      </w:rPr>
    </w:lvl>
    <w:lvl w:ilvl="7" w:tplc="04090003" w:tentative="1">
      <w:start w:val="1"/>
      <w:numFmt w:val="bullet"/>
      <w:lvlText w:val="o"/>
      <w:lvlJc w:val="left"/>
      <w:pPr>
        <w:ind w:left="7515" w:hanging="360"/>
      </w:pPr>
      <w:rPr>
        <w:rFonts w:ascii="Courier New" w:hAnsi="Courier New" w:cs="Courier New" w:hint="default"/>
      </w:rPr>
    </w:lvl>
    <w:lvl w:ilvl="8" w:tplc="04090005" w:tentative="1">
      <w:start w:val="1"/>
      <w:numFmt w:val="bullet"/>
      <w:lvlText w:val=""/>
      <w:lvlJc w:val="left"/>
      <w:pPr>
        <w:ind w:left="8235" w:hanging="360"/>
      </w:pPr>
      <w:rPr>
        <w:rFonts w:ascii="Wingdings" w:hAnsi="Wingdings" w:hint="default"/>
      </w:rPr>
    </w:lvl>
  </w:abstractNum>
  <w:abstractNum w:abstractNumId="8" w15:restartNumberingAfterBreak="0">
    <w:nsid w:val="56BC2CE4"/>
    <w:multiLevelType w:val="hybridMultilevel"/>
    <w:tmpl w:val="B6CC69B4"/>
    <w:lvl w:ilvl="0" w:tplc="0409000F">
      <w:start w:val="1"/>
      <w:numFmt w:val="decimal"/>
      <w:lvlText w:val="%1."/>
      <w:lvlJc w:val="left"/>
      <w:pPr>
        <w:ind w:left="2348" w:hanging="360"/>
      </w:p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9" w15:restartNumberingAfterBreak="0">
    <w:nsid w:val="5F3B1EDD"/>
    <w:multiLevelType w:val="hybridMultilevel"/>
    <w:tmpl w:val="9A007BB6"/>
    <w:lvl w:ilvl="0" w:tplc="9C1EBEAE">
      <w:start w:val="1"/>
      <w:numFmt w:val="upperLetter"/>
      <w:lvlText w:val="%1."/>
      <w:lvlJc w:val="left"/>
      <w:pPr>
        <w:ind w:left="769" w:hanging="283"/>
      </w:pPr>
      <w:rPr>
        <w:rFonts w:ascii="Arial" w:eastAsia="Arial" w:hAnsi="Arial" w:cs="Arial" w:hint="default"/>
        <w:b w:val="0"/>
        <w:bCs w:val="0"/>
        <w:i w:val="0"/>
        <w:iCs w:val="0"/>
        <w:color w:val="010101"/>
        <w:spacing w:val="-1"/>
        <w:w w:val="101"/>
        <w:sz w:val="19"/>
        <w:szCs w:val="19"/>
        <w:lang w:val="en-US" w:eastAsia="en-US" w:bidi="ar-SA"/>
      </w:rPr>
    </w:lvl>
    <w:lvl w:ilvl="1" w:tplc="C414BBEE">
      <w:numFmt w:val="bullet"/>
      <w:lvlText w:val="•"/>
      <w:lvlJc w:val="left"/>
      <w:pPr>
        <w:ind w:left="1564" w:hanging="357"/>
      </w:pPr>
      <w:rPr>
        <w:rFonts w:ascii="Arial" w:eastAsia="Arial" w:hAnsi="Arial" w:cs="Arial" w:hint="default"/>
        <w:b w:val="0"/>
        <w:bCs w:val="0"/>
        <w:i w:val="0"/>
        <w:iCs w:val="0"/>
        <w:color w:val="010101"/>
        <w:spacing w:val="0"/>
        <w:w w:val="108"/>
        <w:sz w:val="19"/>
        <w:szCs w:val="19"/>
        <w:lang w:val="en-US" w:eastAsia="en-US" w:bidi="ar-SA"/>
      </w:rPr>
    </w:lvl>
    <w:lvl w:ilvl="2" w:tplc="282200CA">
      <w:numFmt w:val="bullet"/>
      <w:lvlText w:val="•"/>
      <w:lvlJc w:val="left"/>
      <w:pPr>
        <w:ind w:left="2466" w:hanging="357"/>
      </w:pPr>
      <w:rPr>
        <w:rFonts w:hint="default"/>
        <w:lang w:val="en-US" w:eastAsia="en-US" w:bidi="ar-SA"/>
      </w:rPr>
    </w:lvl>
    <w:lvl w:ilvl="3" w:tplc="C2908542">
      <w:numFmt w:val="bullet"/>
      <w:lvlText w:val="•"/>
      <w:lvlJc w:val="left"/>
      <w:pPr>
        <w:ind w:left="3373" w:hanging="357"/>
      </w:pPr>
      <w:rPr>
        <w:rFonts w:hint="default"/>
        <w:lang w:val="en-US" w:eastAsia="en-US" w:bidi="ar-SA"/>
      </w:rPr>
    </w:lvl>
    <w:lvl w:ilvl="4" w:tplc="9EC2214A">
      <w:numFmt w:val="bullet"/>
      <w:lvlText w:val="•"/>
      <w:lvlJc w:val="left"/>
      <w:pPr>
        <w:ind w:left="4280" w:hanging="357"/>
      </w:pPr>
      <w:rPr>
        <w:rFonts w:hint="default"/>
        <w:lang w:val="en-US" w:eastAsia="en-US" w:bidi="ar-SA"/>
      </w:rPr>
    </w:lvl>
    <w:lvl w:ilvl="5" w:tplc="92BCA11A">
      <w:numFmt w:val="bullet"/>
      <w:lvlText w:val="•"/>
      <w:lvlJc w:val="left"/>
      <w:pPr>
        <w:ind w:left="5186" w:hanging="357"/>
      </w:pPr>
      <w:rPr>
        <w:rFonts w:hint="default"/>
        <w:lang w:val="en-US" w:eastAsia="en-US" w:bidi="ar-SA"/>
      </w:rPr>
    </w:lvl>
    <w:lvl w:ilvl="6" w:tplc="EBB06298">
      <w:numFmt w:val="bullet"/>
      <w:lvlText w:val="•"/>
      <w:lvlJc w:val="left"/>
      <w:pPr>
        <w:ind w:left="6093" w:hanging="357"/>
      </w:pPr>
      <w:rPr>
        <w:rFonts w:hint="default"/>
        <w:lang w:val="en-US" w:eastAsia="en-US" w:bidi="ar-SA"/>
      </w:rPr>
    </w:lvl>
    <w:lvl w:ilvl="7" w:tplc="E2962D60">
      <w:numFmt w:val="bullet"/>
      <w:lvlText w:val="•"/>
      <w:lvlJc w:val="left"/>
      <w:pPr>
        <w:ind w:left="7000" w:hanging="357"/>
      </w:pPr>
      <w:rPr>
        <w:rFonts w:hint="default"/>
        <w:lang w:val="en-US" w:eastAsia="en-US" w:bidi="ar-SA"/>
      </w:rPr>
    </w:lvl>
    <w:lvl w:ilvl="8" w:tplc="23FABA84">
      <w:numFmt w:val="bullet"/>
      <w:lvlText w:val="•"/>
      <w:lvlJc w:val="left"/>
      <w:pPr>
        <w:ind w:left="7906" w:hanging="357"/>
      </w:pPr>
      <w:rPr>
        <w:rFonts w:hint="default"/>
        <w:lang w:val="en-US" w:eastAsia="en-US" w:bidi="ar-SA"/>
      </w:rPr>
    </w:lvl>
  </w:abstractNum>
  <w:num w:numId="1" w16cid:durableId="2045672145">
    <w:abstractNumId w:val="3"/>
  </w:num>
  <w:num w:numId="2" w16cid:durableId="1384056686">
    <w:abstractNumId w:val="9"/>
  </w:num>
  <w:num w:numId="3" w16cid:durableId="2075203681">
    <w:abstractNumId w:val="2"/>
  </w:num>
  <w:num w:numId="4" w16cid:durableId="1799685041">
    <w:abstractNumId w:val="4"/>
  </w:num>
  <w:num w:numId="5" w16cid:durableId="205726894">
    <w:abstractNumId w:val="1"/>
  </w:num>
  <w:num w:numId="6" w16cid:durableId="155608400">
    <w:abstractNumId w:val="0"/>
  </w:num>
  <w:num w:numId="7" w16cid:durableId="1784572532">
    <w:abstractNumId w:val="5"/>
  </w:num>
  <w:num w:numId="8" w16cid:durableId="72557931">
    <w:abstractNumId w:val="6"/>
  </w:num>
  <w:num w:numId="9" w16cid:durableId="32272870">
    <w:abstractNumId w:val="7"/>
  </w:num>
  <w:num w:numId="10" w16cid:durableId="141117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612D4C"/>
    <w:rsid w:val="00264506"/>
    <w:rsid w:val="0036339D"/>
    <w:rsid w:val="003957D7"/>
    <w:rsid w:val="00612D4C"/>
    <w:rsid w:val="006172AA"/>
    <w:rsid w:val="00624956"/>
    <w:rsid w:val="006259FA"/>
    <w:rsid w:val="006E4B85"/>
    <w:rsid w:val="00770465"/>
    <w:rsid w:val="007F0A2E"/>
    <w:rsid w:val="00851555"/>
    <w:rsid w:val="008A4BF6"/>
    <w:rsid w:val="008C1B89"/>
    <w:rsid w:val="008E0180"/>
    <w:rsid w:val="00A047B6"/>
    <w:rsid w:val="00A9613A"/>
    <w:rsid w:val="00AA0CA4"/>
    <w:rsid w:val="00AB2E63"/>
    <w:rsid w:val="00BA29B6"/>
    <w:rsid w:val="00BD324A"/>
    <w:rsid w:val="00C069FE"/>
    <w:rsid w:val="00CB23C0"/>
    <w:rsid w:val="00D71159"/>
    <w:rsid w:val="00EB6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4CCC1"/>
  <w15:docId w15:val="{F65FE52B-A391-4649-8BAA-E713A1C4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94"/>
      <w:outlineLvl w:val="0"/>
    </w:pPr>
    <w:rPr>
      <w:b/>
      <w:bCs/>
      <w:sz w:val="24"/>
      <w:szCs w:val="24"/>
    </w:rPr>
  </w:style>
  <w:style w:type="paragraph" w:styleId="Heading2">
    <w:name w:val="heading 2"/>
    <w:basedOn w:val="Normal"/>
    <w:uiPriority w:val="9"/>
    <w:unhideWhenUsed/>
    <w:qFormat/>
    <w:pPr>
      <w:ind w:left="3619" w:hanging="715"/>
      <w:outlineLvl w:val="1"/>
    </w:pPr>
    <w:rPr>
      <w:sz w:val="24"/>
      <w:szCs w:val="24"/>
    </w:rPr>
  </w:style>
  <w:style w:type="paragraph" w:styleId="Heading3">
    <w:name w:val="heading 3"/>
    <w:basedOn w:val="Normal"/>
    <w:uiPriority w:val="9"/>
    <w:unhideWhenUsed/>
    <w:qFormat/>
    <w:pPr>
      <w:ind w:left="991" w:hanging="718"/>
      <w:outlineLvl w:val="2"/>
    </w:pPr>
  </w:style>
  <w:style w:type="paragraph" w:styleId="Heading4">
    <w:name w:val="heading 4"/>
    <w:basedOn w:val="Normal"/>
    <w:uiPriority w:val="9"/>
    <w:unhideWhenUsed/>
    <w:qFormat/>
    <w:pPr>
      <w:ind w:left="738" w:hanging="302"/>
      <w:outlineLvl w:val="3"/>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628" w:hanging="36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B23C0"/>
    <w:rPr>
      <w:color w:val="0000FF" w:themeColor="hyperlink"/>
      <w:u w:val="single"/>
    </w:rPr>
  </w:style>
  <w:style w:type="character" w:styleId="UnresolvedMention">
    <w:name w:val="Unresolved Mention"/>
    <w:basedOn w:val="DefaultParagraphFont"/>
    <w:uiPriority w:val="99"/>
    <w:semiHidden/>
    <w:unhideWhenUsed/>
    <w:rsid w:val="00CB2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nmdfa.state.nm.us/Local_Government.as" TargetMode="External"/><Relationship Id="rId3" Type="http://schemas.openxmlformats.org/officeDocument/2006/relationships/settings" Target="settings.xml"/><Relationship Id="rId7" Type="http://schemas.openxmlformats.org/officeDocument/2006/relationships/hyperlink" Target="http://www.housingnm.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mdfa.state.nm.us/Local_Government.as" TargetMode="External"/><Relationship Id="rId5" Type="http://schemas.openxmlformats.org/officeDocument/2006/relationships/hyperlink" Target="http://www.housingnm.o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2983</Words>
  <Characters>17606</Characters>
  <Application>Microsoft Office Word</Application>
  <DocSecurity>0</DocSecurity>
  <Lines>225</Lines>
  <Paragraphs>28</Paragraphs>
  <ScaleCrop>false</ScaleCrop>
  <HeadingPairs>
    <vt:vector size="2" baseType="variant">
      <vt:variant>
        <vt:lpstr>Title</vt:lpstr>
      </vt:variant>
      <vt:variant>
        <vt:i4>1</vt:i4>
      </vt:variant>
    </vt:vector>
  </HeadingPairs>
  <TitlesOfParts>
    <vt:vector size="1" baseType="lpstr">
      <vt:lpstr>Citizen_Participation_Plan_6-2-2020.pdf</vt:lpstr>
    </vt:vector>
  </TitlesOfParts>
  <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Citizen_Participation_Plan_6-2-2020.pdf</dc:title>
  <dc:creator>Jackie Homet</dc:creator>
  <cp:lastModifiedBy>Alec Robertson</cp:lastModifiedBy>
  <cp:revision>19</cp:revision>
  <dcterms:created xsi:type="dcterms:W3CDTF">2025-08-20T16:17:00Z</dcterms:created>
  <dcterms:modified xsi:type="dcterms:W3CDTF">2025-08-22T19:57:00Z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2024-04-29T00:00:00Z</vt:filetime>
  </property>
  <property fmtid="{D5CDD505-2E9C-101B-9397-08002B2CF9AE}" pid="3" name="LastSaved">
    <vt:filetime>2025-08-20T00:00:00Z</vt:filetime>
  </property>
  <property fmtid="{D5CDD505-2E9C-101B-9397-08002B2CF9AE}" pid="4" name="Producer">
    <vt:lpwstr>Microsoft: Print To PDF</vt:lpwstr>
  </property>
</Properties>
</file>